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6508" w14:textId="77777777" w:rsidR="00BD5053" w:rsidRDefault="00BD5053"/>
    <w:tbl>
      <w:tblPr>
        <w:tblStyle w:val="TableGrid"/>
        <w:tblW w:w="18710" w:type="dxa"/>
        <w:tblLook w:val="04A0" w:firstRow="1" w:lastRow="0" w:firstColumn="1" w:lastColumn="0" w:noHBand="0" w:noVBand="1"/>
      </w:tblPr>
      <w:tblGrid>
        <w:gridCol w:w="712"/>
        <w:gridCol w:w="2613"/>
        <w:gridCol w:w="1170"/>
        <w:gridCol w:w="6930"/>
        <w:gridCol w:w="7285"/>
      </w:tblGrid>
      <w:tr w:rsidR="00BD5053" w14:paraId="7F7D40B0" w14:textId="77777777" w:rsidTr="0033397E">
        <w:tc>
          <w:tcPr>
            <w:tcW w:w="712" w:type="dxa"/>
            <w:shd w:val="clear" w:color="auto" w:fill="AEAAAA" w:themeFill="background2" w:themeFillShade="BF"/>
          </w:tcPr>
          <w:p w14:paraId="7FC5974D" w14:textId="77777777" w:rsidR="00BD5053" w:rsidRPr="0033397E" w:rsidRDefault="00BD5053" w:rsidP="00BD5053">
            <w:pPr>
              <w:jc w:val="center"/>
              <w:rPr>
                <w:rFonts w:cstheme="minorHAnsi"/>
                <w:b/>
                <w:sz w:val="14"/>
                <w:szCs w:val="14"/>
              </w:rPr>
            </w:pPr>
          </w:p>
          <w:p w14:paraId="693A7C31" w14:textId="07CA87BA" w:rsidR="00BD5053" w:rsidRPr="0033397E" w:rsidRDefault="00BD5053" w:rsidP="00BD5053">
            <w:pPr>
              <w:jc w:val="center"/>
              <w:rPr>
                <w:rFonts w:cstheme="minorHAnsi"/>
                <w:b/>
                <w:sz w:val="28"/>
                <w:szCs w:val="28"/>
              </w:rPr>
            </w:pPr>
            <w:r w:rsidRPr="0033397E">
              <w:rPr>
                <w:rFonts w:cstheme="minorHAnsi"/>
                <w:b/>
                <w:sz w:val="28"/>
                <w:szCs w:val="28"/>
              </w:rPr>
              <w:t>#</w:t>
            </w:r>
          </w:p>
        </w:tc>
        <w:tc>
          <w:tcPr>
            <w:tcW w:w="2613" w:type="dxa"/>
            <w:shd w:val="clear" w:color="auto" w:fill="AEAAAA" w:themeFill="background2" w:themeFillShade="BF"/>
          </w:tcPr>
          <w:p w14:paraId="3199BCFB" w14:textId="77777777" w:rsidR="00BD5053" w:rsidRPr="0033397E" w:rsidRDefault="00BD5053" w:rsidP="00BD5053">
            <w:pPr>
              <w:jc w:val="center"/>
              <w:rPr>
                <w:rFonts w:cstheme="minorHAnsi"/>
                <w:b/>
                <w:sz w:val="14"/>
                <w:szCs w:val="14"/>
              </w:rPr>
            </w:pPr>
          </w:p>
          <w:p w14:paraId="478D9375" w14:textId="26A20B57" w:rsidR="00BD5053" w:rsidRPr="0033397E" w:rsidRDefault="00BD5053" w:rsidP="00BD5053">
            <w:pPr>
              <w:jc w:val="center"/>
              <w:rPr>
                <w:rFonts w:cstheme="minorHAnsi"/>
                <w:b/>
                <w:sz w:val="28"/>
                <w:szCs w:val="28"/>
              </w:rPr>
            </w:pPr>
            <w:r w:rsidRPr="0033397E">
              <w:rPr>
                <w:rFonts w:cstheme="minorHAnsi"/>
                <w:b/>
                <w:sz w:val="28"/>
                <w:szCs w:val="28"/>
              </w:rPr>
              <w:t>Section</w:t>
            </w:r>
          </w:p>
        </w:tc>
        <w:tc>
          <w:tcPr>
            <w:tcW w:w="1170" w:type="dxa"/>
            <w:shd w:val="clear" w:color="auto" w:fill="AEAAAA" w:themeFill="background2" w:themeFillShade="BF"/>
          </w:tcPr>
          <w:p w14:paraId="44BAC2DD" w14:textId="77777777" w:rsidR="00BD5053" w:rsidRPr="0033397E" w:rsidRDefault="00BD5053" w:rsidP="00BD5053">
            <w:pPr>
              <w:jc w:val="center"/>
              <w:rPr>
                <w:rFonts w:cstheme="minorHAnsi"/>
                <w:b/>
                <w:sz w:val="28"/>
                <w:szCs w:val="28"/>
              </w:rPr>
            </w:pPr>
            <w:r w:rsidRPr="0033397E">
              <w:rPr>
                <w:rFonts w:cstheme="minorHAnsi"/>
                <w:b/>
                <w:sz w:val="28"/>
                <w:szCs w:val="28"/>
              </w:rPr>
              <w:t xml:space="preserve">Page </w:t>
            </w:r>
          </w:p>
          <w:p w14:paraId="40CBF899" w14:textId="61CE5C60" w:rsidR="00BD5053" w:rsidRPr="0033397E" w:rsidRDefault="00BD5053" w:rsidP="00BD5053">
            <w:pPr>
              <w:jc w:val="center"/>
              <w:rPr>
                <w:rFonts w:cstheme="minorHAnsi"/>
                <w:b/>
                <w:sz w:val="28"/>
                <w:szCs w:val="28"/>
              </w:rPr>
            </w:pPr>
            <w:r w:rsidRPr="0033397E">
              <w:rPr>
                <w:rFonts w:cstheme="minorHAnsi"/>
                <w:b/>
                <w:sz w:val="28"/>
                <w:szCs w:val="28"/>
              </w:rPr>
              <w:t>Number</w:t>
            </w:r>
          </w:p>
        </w:tc>
        <w:tc>
          <w:tcPr>
            <w:tcW w:w="6930" w:type="dxa"/>
            <w:shd w:val="clear" w:color="auto" w:fill="AEAAAA" w:themeFill="background2" w:themeFillShade="BF"/>
          </w:tcPr>
          <w:p w14:paraId="2F5CB10D" w14:textId="77777777" w:rsidR="00BD5053" w:rsidRPr="0033397E" w:rsidRDefault="00BD5053" w:rsidP="00BD5053">
            <w:pPr>
              <w:jc w:val="center"/>
              <w:rPr>
                <w:rFonts w:cstheme="minorHAnsi"/>
                <w:b/>
                <w:sz w:val="14"/>
                <w:szCs w:val="14"/>
              </w:rPr>
            </w:pPr>
          </w:p>
          <w:p w14:paraId="03BB655B" w14:textId="71F3C1BF" w:rsidR="00BD5053" w:rsidRPr="0033397E" w:rsidRDefault="00BD5053" w:rsidP="00BD5053">
            <w:pPr>
              <w:jc w:val="center"/>
              <w:rPr>
                <w:rFonts w:cstheme="minorHAnsi"/>
                <w:b/>
                <w:sz w:val="28"/>
                <w:szCs w:val="28"/>
              </w:rPr>
            </w:pPr>
            <w:r w:rsidRPr="0033397E">
              <w:rPr>
                <w:rFonts w:cstheme="minorHAnsi"/>
                <w:b/>
                <w:sz w:val="28"/>
                <w:szCs w:val="28"/>
              </w:rPr>
              <w:t xml:space="preserve">Questions </w:t>
            </w:r>
          </w:p>
        </w:tc>
        <w:tc>
          <w:tcPr>
            <w:tcW w:w="7285" w:type="dxa"/>
            <w:shd w:val="clear" w:color="auto" w:fill="AEAAAA" w:themeFill="background2" w:themeFillShade="BF"/>
          </w:tcPr>
          <w:p w14:paraId="4E304724" w14:textId="77777777" w:rsidR="00BD5053" w:rsidRPr="0033397E" w:rsidRDefault="00BD5053" w:rsidP="00BD5053">
            <w:pPr>
              <w:jc w:val="center"/>
              <w:rPr>
                <w:rFonts w:cstheme="minorHAnsi"/>
                <w:b/>
                <w:sz w:val="14"/>
                <w:szCs w:val="14"/>
              </w:rPr>
            </w:pPr>
          </w:p>
          <w:p w14:paraId="472C09B5" w14:textId="12011286" w:rsidR="00BD5053" w:rsidRPr="0033397E" w:rsidRDefault="00BD5053" w:rsidP="00BD5053">
            <w:pPr>
              <w:jc w:val="center"/>
              <w:rPr>
                <w:rFonts w:cstheme="minorHAnsi"/>
                <w:b/>
                <w:sz w:val="28"/>
                <w:szCs w:val="28"/>
              </w:rPr>
            </w:pPr>
            <w:r w:rsidRPr="0033397E">
              <w:rPr>
                <w:rFonts w:cstheme="minorHAnsi"/>
                <w:b/>
                <w:sz w:val="28"/>
                <w:szCs w:val="28"/>
              </w:rPr>
              <w:t>Answer</w:t>
            </w:r>
          </w:p>
        </w:tc>
      </w:tr>
      <w:tr w:rsidR="00666184" w:rsidRPr="00666184" w14:paraId="0EE809E9" w14:textId="77777777" w:rsidTr="00CF1B82">
        <w:tc>
          <w:tcPr>
            <w:tcW w:w="712" w:type="dxa"/>
            <w:shd w:val="clear" w:color="auto" w:fill="FFFFFF" w:themeFill="background1"/>
          </w:tcPr>
          <w:p w14:paraId="03279B46" w14:textId="739EEC68" w:rsidR="00666184" w:rsidRPr="00666184" w:rsidRDefault="00666184" w:rsidP="00666184">
            <w:pPr>
              <w:spacing w:before="120" w:after="120"/>
              <w:jc w:val="center"/>
              <w:rPr>
                <w:rFonts w:cstheme="minorHAnsi"/>
                <w:bCs/>
              </w:rPr>
            </w:pPr>
            <w:r w:rsidRPr="00666184">
              <w:rPr>
                <w:rFonts w:cstheme="minorHAnsi"/>
                <w:bCs/>
              </w:rPr>
              <w:t>1</w:t>
            </w:r>
          </w:p>
        </w:tc>
        <w:tc>
          <w:tcPr>
            <w:tcW w:w="2613" w:type="dxa"/>
            <w:shd w:val="clear" w:color="auto" w:fill="FFFFFF" w:themeFill="background1"/>
          </w:tcPr>
          <w:p w14:paraId="1B9B6E31" w14:textId="77777777" w:rsidR="00666184" w:rsidRPr="00666184" w:rsidRDefault="00666184" w:rsidP="00666184">
            <w:pPr>
              <w:rPr>
                <w:rFonts w:cstheme="minorHAnsi"/>
              </w:rPr>
            </w:pPr>
            <w:r w:rsidRPr="00666184">
              <w:rPr>
                <w:rFonts w:cstheme="minorHAnsi"/>
              </w:rPr>
              <w:t>1.2 Period of Performance</w:t>
            </w:r>
          </w:p>
          <w:p w14:paraId="34DF0FF7" w14:textId="77777777" w:rsidR="00666184" w:rsidRPr="00666184" w:rsidRDefault="00666184" w:rsidP="00666184">
            <w:pPr>
              <w:rPr>
                <w:rFonts w:cstheme="minorHAnsi"/>
              </w:rPr>
            </w:pPr>
            <w:r w:rsidRPr="00666184">
              <w:rPr>
                <w:rFonts w:cstheme="minorHAnsi"/>
              </w:rPr>
              <w:t>3.1 Scope of Work</w:t>
            </w:r>
          </w:p>
          <w:p w14:paraId="56EF1731" w14:textId="6C74391D" w:rsidR="00666184" w:rsidRPr="00666184" w:rsidRDefault="00666184" w:rsidP="00666184">
            <w:pPr>
              <w:rPr>
                <w:rFonts w:eastAsia="Times New Roman" w:cstheme="minorHAnsi"/>
              </w:rPr>
            </w:pPr>
            <w:r w:rsidRPr="00666184">
              <w:rPr>
                <w:rFonts w:cstheme="minorHAnsi"/>
              </w:rPr>
              <w:t>3.8 Criteria</w:t>
            </w:r>
          </w:p>
        </w:tc>
        <w:tc>
          <w:tcPr>
            <w:tcW w:w="1170" w:type="dxa"/>
            <w:shd w:val="clear" w:color="auto" w:fill="FFFFFF" w:themeFill="background1"/>
          </w:tcPr>
          <w:p w14:paraId="4488080B" w14:textId="525E9674" w:rsidR="00666184" w:rsidRPr="00666184" w:rsidRDefault="00666184" w:rsidP="00666184">
            <w:pPr>
              <w:jc w:val="center"/>
              <w:rPr>
                <w:rFonts w:eastAsia="Times New Roman" w:cstheme="minorHAnsi"/>
              </w:rPr>
            </w:pPr>
            <w:r w:rsidRPr="00666184">
              <w:rPr>
                <w:rFonts w:cstheme="minorHAnsi"/>
              </w:rPr>
              <w:t>3</w:t>
            </w:r>
            <w:r w:rsidRPr="00666184">
              <w:rPr>
                <w:rFonts w:cstheme="minorHAnsi"/>
              </w:rPr>
              <w:br/>
              <w:t>11</w:t>
            </w:r>
            <w:r w:rsidRPr="00666184">
              <w:rPr>
                <w:rFonts w:cstheme="minorHAnsi"/>
              </w:rPr>
              <w:br/>
              <w:t>19</w:t>
            </w:r>
          </w:p>
        </w:tc>
        <w:tc>
          <w:tcPr>
            <w:tcW w:w="6930" w:type="dxa"/>
            <w:shd w:val="clear" w:color="auto" w:fill="FFFFFF" w:themeFill="background1"/>
          </w:tcPr>
          <w:p w14:paraId="217C7F4F" w14:textId="6ACE7547" w:rsidR="00666184" w:rsidRPr="00666184" w:rsidRDefault="00666184" w:rsidP="00666184">
            <w:pPr>
              <w:rPr>
                <w:rFonts w:eastAsia="Times New Roman" w:cstheme="minorHAnsi"/>
              </w:rPr>
            </w:pPr>
            <w:r w:rsidRPr="00666184">
              <w:rPr>
                <w:rFonts w:cstheme="minorHAnsi"/>
              </w:rPr>
              <w:t>There are multiple references to period of performance in the RFP. Section 1.2 refers to approximately twelve months. Section 3.1 refers to a deliverable four to six weeks of the end of the 12-month planning phase. And section 3.8 refers to twelve months. Can Puerto Rico please confirm the anticipated project duration?</w:t>
            </w:r>
          </w:p>
        </w:tc>
        <w:tc>
          <w:tcPr>
            <w:tcW w:w="7285" w:type="dxa"/>
            <w:shd w:val="clear" w:color="auto" w:fill="FFFFFF" w:themeFill="background1"/>
          </w:tcPr>
          <w:p w14:paraId="5F29A8D3" w14:textId="77777777" w:rsidR="00666184" w:rsidRDefault="00CF1B82" w:rsidP="00666184">
            <w:pPr>
              <w:spacing w:before="120" w:after="120"/>
              <w:rPr>
                <w:rFonts w:cstheme="minorHAnsi"/>
              </w:rPr>
            </w:pPr>
            <w:r w:rsidRPr="00CF1B82">
              <w:rPr>
                <w:rFonts w:cstheme="minorHAnsi"/>
              </w:rPr>
              <w:t xml:space="preserve">Period of Performance for the MFP Grant ends on 9/30/2026. The LTSS Needs Assessment final document is expected to be delivered 4 to 6 weeks of the </w:t>
            </w:r>
            <w:r w:rsidR="00307B22">
              <w:rPr>
                <w:rFonts w:cstheme="minorHAnsi"/>
              </w:rPr>
              <w:t xml:space="preserve">end of the </w:t>
            </w:r>
            <w:r w:rsidRPr="00CF1B82">
              <w:rPr>
                <w:rFonts w:cstheme="minorHAnsi"/>
              </w:rPr>
              <w:t xml:space="preserve">12-month period of the contract </w:t>
            </w:r>
            <w:proofErr w:type="gramStart"/>
            <w:r w:rsidRPr="00CF1B82">
              <w:rPr>
                <w:rFonts w:cstheme="minorHAnsi"/>
              </w:rPr>
              <w:t>in order for</w:t>
            </w:r>
            <w:proofErr w:type="gramEnd"/>
            <w:r w:rsidRPr="00CF1B82">
              <w:rPr>
                <w:rFonts w:cstheme="minorHAnsi"/>
              </w:rPr>
              <w:t xml:space="preserve"> the TA vendor to help PRMP estimate the resources needed to implement LTSS, develop a plan for LTSS service implementation, and provide direction for initial LTSS capacity building.</w:t>
            </w:r>
          </w:p>
          <w:p w14:paraId="402CB9FE" w14:textId="095DE608" w:rsidR="00307B22" w:rsidRPr="00CF1B82" w:rsidRDefault="00307B22" w:rsidP="00666184">
            <w:pPr>
              <w:spacing w:before="120" w:after="120"/>
              <w:rPr>
                <w:rFonts w:cstheme="minorHAnsi"/>
                <w:bCs/>
              </w:rPr>
            </w:pPr>
            <w:r>
              <w:rPr>
                <w:rFonts w:cstheme="minorHAnsi"/>
                <w:bCs/>
              </w:rPr>
              <w:t xml:space="preserve">Section 3.1 must read: The final report will be delivered within four to six weeks of the end of the 12-month Needs Assessment. </w:t>
            </w:r>
          </w:p>
        </w:tc>
      </w:tr>
      <w:tr w:rsidR="00666184" w:rsidRPr="00666184" w14:paraId="06B20AB1" w14:textId="77777777" w:rsidTr="00CF1B82">
        <w:tc>
          <w:tcPr>
            <w:tcW w:w="712" w:type="dxa"/>
            <w:shd w:val="clear" w:color="auto" w:fill="FFFFFF" w:themeFill="background1"/>
          </w:tcPr>
          <w:p w14:paraId="76D0F1CE" w14:textId="32E0598D" w:rsidR="00666184" w:rsidRPr="00666184" w:rsidRDefault="00666184" w:rsidP="00666184">
            <w:pPr>
              <w:spacing w:before="120" w:after="120"/>
              <w:jc w:val="center"/>
              <w:rPr>
                <w:rFonts w:cstheme="minorHAnsi"/>
                <w:bCs/>
              </w:rPr>
            </w:pPr>
            <w:r w:rsidRPr="00666184">
              <w:rPr>
                <w:rFonts w:cstheme="minorHAnsi"/>
                <w:bCs/>
              </w:rPr>
              <w:t>2</w:t>
            </w:r>
          </w:p>
        </w:tc>
        <w:tc>
          <w:tcPr>
            <w:tcW w:w="2613" w:type="dxa"/>
            <w:shd w:val="clear" w:color="auto" w:fill="FFFFFF" w:themeFill="background1"/>
          </w:tcPr>
          <w:p w14:paraId="63B3D05D" w14:textId="311F1C4F" w:rsidR="00666184" w:rsidRPr="00666184" w:rsidRDefault="00666184" w:rsidP="00666184">
            <w:pPr>
              <w:rPr>
                <w:rFonts w:eastAsia="Times New Roman" w:cstheme="minorHAnsi"/>
              </w:rPr>
            </w:pPr>
            <w:r w:rsidRPr="00666184">
              <w:rPr>
                <w:rFonts w:cstheme="minorHAnsi"/>
              </w:rPr>
              <w:t>2.2 Purposes</w:t>
            </w:r>
          </w:p>
        </w:tc>
        <w:tc>
          <w:tcPr>
            <w:tcW w:w="1170" w:type="dxa"/>
            <w:shd w:val="clear" w:color="auto" w:fill="FFFFFF" w:themeFill="background1"/>
          </w:tcPr>
          <w:p w14:paraId="4D79B1F6" w14:textId="118DBE1F" w:rsidR="00666184" w:rsidRPr="00666184" w:rsidRDefault="00666184" w:rsidP="00666184">
            <w:pPr>
              <w:jc w:val="center"/>
              <w:rPr>
                <w:rFonts w:eastAsia="Times New Roman" w:cstheme="minorHAnsi"/>
              </w:rPr>
            </w:pPr>
            <w:r w:rsidRPr="00666184">
              <w:rPr>
                <w:rFonts w:eastAsia="Times New Roman" w:cstheme="minorHAnsi"/>
              </w:rPr>
              <w:t>5</w:t>
            </w:r>
          </w:p>
        </w:tc>
        <w:tc>
          <w:tcPr>
            <w:tcW w:w="6930" w:type="dxa"/>
            <w:shd w:val="clear" w:color="auto" w:fill="FFFFFF" w:themeFill="background1"/>
          </w:tcPr>
          <w:p w14:paraId="3BF4801E" w14:textId="77777777" w:rsidR="00666184" w:rsidRDefault="00666184" w:rsidP="00666184">
            <w:r>
              <w:t>The RFP states: “Throughout the Assessment, technical assistance (TA), and NEMT activities, Puerto Rico will be identifying opportunities for capacity building. All vendors will be assisting PRDoH with capacity building, which will include cost-effective elements that can be implemented with no or limited additional funding.”</w:t>
            </w:r>
          </w:p>
          <w:p w14:paraId="48D95496" w14:textId="2DE3E327" w:rsidR="00666184" w:rsidRPr="00666184" w:rsidRDefault="00666184" w:rsidP="00666184">
            <w:pPr>
              <w:rPr>
                <w:rFonts w:eastAsia="Times New Roman" w:cstheme="minorHAnsi"/>
              </w:rPr>
            </w:pPr>
            <w:r>
              <w:t>This statement speaks to TA and NEMT activities in addition to the Assessment. Is the Assessment vendor expected to participate in TA and NEMT activities? If yes, can PRDoH provide more detail on the expected scope to be performed by the awarded vendor related to TA and NEMT activities?</w:t>
            </w:r>
          </w:p>
        </w:tc>
        <w:tc>
          <w:tcPr>
            <w:tcW w:w="7285" w:type="dxa"/>
            <w:shd w:val="clear" w:color="auto" w:fill="FFFFFF" w:themeFill="background1"/>
          </w:tcPr>
          <w:p w14:paraId="548ED5EF" w14:textId="13A82353" w:rsidR="00666184" w:rsidRPr="00CF1B82" w:rsidRDefault="00CF1B82" w:rsidP="00666184">
            <w:pPr>
              <w:spacing w:before="120" w:after="120"/>
              <w:rPr>
                <w:rFonts w:cstheme="minorHAnsi"/>
                <w:bCs/>
              </w:rPr>
            </w:pPr>
            <w:r w:rsidRPr="00CF1B82">
              <w:rPr>
                <w:rFonts w:cstheme="minorHAnsi"/>
              </w:rPr>
              <w:t>No, the LTSS Needs Assessment Contractor is not expected to participate in TA or NEMT Contract Activities. However, the LTSS Needs Assessment deliverable will contribute significantly to the TA vendor’s efforts to help PRMP estimate the resources needed to implement LTSS, develop a plan for LTSS and NEMT service implementation, and provide direction for initial LTSS capacity building. The information and data presented in the LTSS Needs Assessment must provide the actual needs, challenges, and opportunities of the target population, to help the TA Contractor develop the Operational Protocol.</w:t>
            </w:r>
          </w:p>
        </w:tc>
      </w:tr>
      <w:tr w:rsidR="00D676F3" w:rsidRPr="00666184" w14:paraId="1E764AC4" w14:textId="77777777" w:rsidTr="00CF1B82">
        <w:tc>
          <w:tcPr>
            <w:tcW w:w="712" w:type="dxa"/>
          </w:tcPr>
          <w:p w14:paraId="7750EC1C" w14:textId="63D85528" w:rsidR="00D676F3" w:rsidRPr="00666184" w:rsidRDefault="00D676F3" w:rsidP="00D676F3">
            <w:pPr>
              <w:spacing w:before="120" w:after="120"/>
              <w:jc w:val="center"/>
              <w:rPr>
                <w:rFonts w:cstheme="minorHAnsi"/>
                <w:bCs/>
              </w:rPr>
            </w:pPr>
            <w:r w:rsidRPr="00666184">
              <w:rPr>
                <w:rFonts w:cstheme="minorHAnsi"/>
                <w:bCs/>
              </w:rPr>
              <w:t>3</w:t>
            </w:r>
          </w:p>
        </w:tc>
        <w:tc>
          <w:tcPr>
            <w:tcW w:w="2613" w:type="dxa"/>
          </w:tcPr>
          <w:p w14:paraId="28A78773" w14:textId="6A9DC087" w:rsidR="00D676F3" w:rsidRPr="00666184" w:rsidRDefault="00D676F3" w:rsidP="00D676F3">
            <w:pPr>
              <w:rPr>
                <w:rFonts w:eastAsia="Times New Roman" w:cstheme="minorHAnsi"/>
              </w:rPr>
            </w:pPr>
            <w:r>
              <w:t>2.2 Purposes</w:t>
            </w:r>
          </w:p>
        </w:tc>
        <w:tc>
          <w:tcPr>
            <w:tcW w:w="1170" w:type="dxa"/>
          </w:tcPr>
          <w:p w14:paraId="1A925F64" w14:textId="40EFE0A5" w:rsidR="00D676F3" w:rsidRPr="00666184" w:rsidRDefault="00D676F3" w:rsidP="00D676F3">
            <w:pPr>
              <w:jc w:val="center"/>
              <w:rPr>
                <w:rFonts w:eastAsia="Times New Roman" w:cstheme="minorHAnsi"/>
              </w:rPr>
            </w:pPr>
            <w:r>
              <w:t>5</w:t>
            </w:r>
          </w:p>
        </w:tc>
        <w:tc>
          <w:tcPr>
            <w:tcW w:w="6930" w:type="dxa"/>
          </w:tcPr>
          <w:p w14:paraId="767ED6C5" w14:textId="4D89FF78" w:rsidR="00D676F3" w:rsidRPr="00666184" w:rsidRDefault="00D676F3" w:rsidP="00D676F3">
            <w:pPr>
              <w:rPr>
                <w:rFonts w:eastAsia="Times New Roman" w:cstheme="minorHAnsi"/>
              </w:rPr>
            </w:pPr>
            <w:r>
              <w:t>The RFP states “All vendors will be assisting PRMP with capacity building….” Are there other vendors involved in MFP activities? If so, can PRDoH provide a list of the other vendors and their roles on the MFP project?</w:t>
            </w:r>
          </w:p>
        </w:tc>
        <w:tc>
          <w:tcPr>
            <w:tcW w:w="7285" w:type="dxa"/>
          </w:tcPr>
          <w:p w14:paraId="7B023348" w14:textId="3EA4464D" w:rsidR="00D676F3" w:rsidRPr="00CF1B82" w:rsidRDefault="00CF1B82" w:rsidP="00D676F3">
            <w:pPr>
              <w:spacing w:before="120" w:after="120"/>
              <w:rPr>
                <w:rFonts w:cstheme="minorHAnsi"/>
                <w:bCs/>
              </w:rPr>
            </w:pPr>
            <w:r w:rsidRPr="00CF1B82">
              <w:rPr>
                <w:rFonts w:cstheme="minorHAnsi"/>
              </w:rPr>
              <w:t>Currently, there are no vendors assisting the MFP Project.</w:t>
            </w:r>
          </w:p>
        </w:tc>
      </w:tr>
      <w:tr w:rsidR="00D676F3" w:rsidRPr="00666184" w14:paraId="4F2B068A" w14:textId="77777777" w:rsidTr="00CF1B82">
        <w:tc>
          <w:tcPr>
            <w:tcW w:w="712" w:type="dxa"/>
          </w:tcPr>
          <w:p w14:paraId="3B1F138D" w14:textId="7D47BEB0" w:rsidR="00D676F3" w:rsidRPr="00666184" w:rsidRDefault="00D676F3" w:rsidP="00D676F3">
            <w:pPr>
              <w:spacing w:before="120" w:after="120"/>
              <w:jc w:val="center"/>
              <w:rPr>
                <w:rFonts w:cstheme="minorHAnsi"/>
                <w:bCs/>
              </w:rPr>
            </w:pPr>
            <w:r w:rsidRPr="00666184">
              <w:rPr>
                <w:rFonts w:cstheme="minorHAnsi"/>
                <w:bCs/>
              </w:rPr>
              <w:t>4</w:t>
            </w:r>
          </w:p>
        </w:tc>
        <w:tc>
          <w:tcPr>
            <w:tcW w:w="2613" w:type="dxa"/>
          </w:tcPr>
          <w:p w14:paraId="3F026378" w14:textId="157294C7" w:rsidR="00D676F3" w:rsidRPr="00666184" w:rsidRDefault="00D676F3" w:rsidP="00D676F3">
            <w:pPr>
              <w:rPr>
                <w:rFonts w:eastAsia="Times New Roman" w:cstheme="minorHAnsi"/>
              </w:rPr>
            </w:pPr>
            <w:r>
              <w:t>2.2 Purposes</w:t>
            </w:r>
          </w:p>
        </w:tc>
        <w:tc>
          <w:tcPr>
            <w:tcW w:w="1170" w:type="dxa"/>
          </w:tcPr>
          <w:p w14:paraId="60C7BD8A" w14:textId="67C26258" w:rsidR="00D676F3" w:rsidRPr="00666184" w:rsidRDefault="00D676F3" w:rsidP="00D676F3">
            <w:pPr>
              <w:jc w:val="center"/>
              <w:rPr>
                <w:rFonts w:eastAsia="Times New Roman" w:cstheme="minorHAnsi"/>
              </w:rPr>
            </w:pPr>
            <w:r>
              <w:t>6</w:t>
            </w:r>
          </w:p>
        </w:tc>
        <w:tc>
          <w:tcPr>
            <w:tcW w:w="6930" w:type="dxa"/>
          </w:tcPr>
          <w:p w14:paraId="323DD39A" w14:textId="2743B1D2" w:rsidR="00D676F3" w:rsidRPr="00666184" w:rsidRDefault="00D676F3" w:rsidP="00D676F3">
            <w:pPr>
              <w:rPr>
                <w:rFonts w:eastAsia="Times New Roman" w:cstheme="minorHAnsi"/>
              </w:rPr>
            </w:pPr>
            <w:r>
              <w:t xml:space="preserve">The RFP refers to “the results of the Needs Assessment and final report” – are the Needs Assessment and final report the same document, or does this refer to two distinct deliverables? </w:t>
            </w:r>
          </w:p>
        </w:tc>
        <w:tc>
          <w:tcPr>
            <w:tcW w:w="7285" w:type="dxa"/>
          </w:tcPr>
          <w:p w14:paraId="08EB8A73" w14:textId="61E2D635" w:rsidR="00D676F3" w:rsidRPr="00CF1B82" w:rsidRDefault="00CF1B82" w:rsidP="00D676F3">
            <w:pPr>
              <w:spacing w:before="120" w:after="120"/>
              <w:rPr>
                <w:rFonts w:cstheme="minorHAnsi"/>
                <w:bCs/>
              </w:rPr>
            </w:pPr>
            <w:r w:rsidRPr="00CF1B82">
              <w:rPr>
                <w:rFonts w:cstheme="minorHAnsi"/>
              </w:rPr>
              <w:t xml:space="preserve">A needs assessment is </w:t>
            </w:r>
            <w:r w:rsidRPr="00CF1B82">
              <w:rPr>
                <w:rFonts w:cstheme="minorHAnsi"/>
                <w:b/>
              </w:rPr>
              <w:t>a process</w:t>
            </w:r>
            <w:r w:rsidRPr="00CF1B82">
              <w:rPr>
                <w:rFonts w:cstheme="minorHAnsi"/>
              </w:rPr>
              <w:t xml:space="preserve"> for determining the needs, or gaps, between a current and desired outcome. It helps identify the strategies currently in place to identify areas of improvement. The final report (LTSS Needs </w:t>
            </w:r>
            <w:r w:rsidRPr="00CF1B82">
              <w:rPr>
                <w:rFonts w:cstheme="minorHAnsi"/>
              </w:rPr>
              <w:lastRenderedPageBreak/>
              <w:t>Assessment findings drafted in a written final document) will be the deliverable PRMP expects to receive.</w:t>
            </w:r>
          </w:p>
        </w:tc>
      </w:tr>
      <w:tr w:rsidR="00D676F3" w:rsidRPr="00666184" w14:paraId="43363DFF" w14:textId="77777777" w:rsidTr="00CF1B82">
        <w:tc>
          <w:tcPr>
            <w:tcW w:w="712" w:type="dxa"/>
          </w:tcPr>
          <w:p w14:paraId="40A6AEC7" w14:textId="446B5A00" w:rsidR="00D676F3" w:rsidRPr="00666184" w:rsidRDefault="00D676F3" w:rsidP="00D676F3">
            <w:pPr>
              <w:spacing w:before="120" w:after="120"/>
              <w:jc w:val="center"/>
              <w:rPr>
                <w:rFonts w:cstheme="minorHAnsi"/>
                <w:bCs/>
              </w:rPr>
            </w:pPr>
            <w:r w:rsidRPr="00666184">
              <w:rPr>
                <w:rFonts w:cstheme="minorHAnsi"/>
                <w:bCs/>
              </w:rPr>
              <w:lastRenderedPageBreak/>
              <w:t>5</w:t>
            </w:r>
          </w:p>
        </w:tc>
        <w:tc>
          <w:tcPr>
            <w:tcW w:w="2613" w:type="dxa"/>
          </w:tcPr>
          <w:p w14:paraId="1FD4A7CB" w14:textId="493BC167" w:rsidR="00D676F3" w:rsidRPr="00666184" w:rsidRDefault="00D676F3" w:rsidP="00D676F3">
            <w:pPr>
              <w:rPr>
                <w:rFonts w:eastAsia="Times New Roman" w:cstheme="minorHAnsi"/>
              </w:rPr>
            </w:pPr>
            <w:r>
              <w:t>3.1 Scope of Work</w:t>
            </w:r>
          </w:p>
        </w:tc>
        <w:tc>
          <w:tcPr>
            <w:tcW w:w="1170" w:type="dxa"/>
          </w:tcPr>
          <w:p w14:paraId="14775F97" w14:textId="77777777" w:rsidR="00D676F3" w:rsidRDefault="00D676F3" w:rsidP="0033397E">
            <w:pPr>
              <w:jc w:val="center"/>
            </w:pPr>
            <w:r>
              <w:t>10</w:t>
            </w:r>
          </w:p>
          <w:p w14:paraId="665F16C8" w14:textId="429AEF29" w:rsidR="00D676F3" w:rsidRPr="00666184" w:rsidRDefault="00D676F3" w:rsidP="00D676F3">
            <w:pPr>
              <w:jc w:val="center"/>
              <w:rPr>
                <w:rFonts w:eastAsia="Times New Roman" w:cstheme="minorHAnsi"/>
              </w:rPr>
            </w:pPr>
            <w:r>
              <w:t>11</w:t>
            </w:r>
          </w:p>
        </w:tc>
        <w:tc>
          <w:tcPr>
            <w:tcW w:w="6930" w:type="dxa"/>
          </w:tcPr>
          <w:p w14:paraId="558BEF8B" w14:textId="65578923" w:rsidR="00D676F3" w:rsidRPr="00666184" w:rsidRDefault="00D676F3" w:rsidP="0033397E">
            <w:pPr>
              <w:rPr>
                <w:rFonts w:eastAsia="Times New Roman" w:cstheme="minorHAnsi"/>
              </w:rPr>
            </w:pPr>
            <w:r>
              <w:t xml:space="preserve">The RFP refers to a “Planning Phase” in section 3.1. Can Puerto Rico please clarify if the scope of work is limited to the LTSS Assessment or if the scope is for the full MFP Planning Grant </w:t>
            </w:r>
            <w:proofErr w:type="gramStart"/>
            <w:r>
              <w:t>time period</w:t>
            </w:r>
            <w:proofErr w:type="gramEnd"/>
            <w:r>
              <w:t xml:space="preserve"> of approximately 5 years?</w:t>
            </w:r>
            <w:r w:rsidR="0033397E">
              <w:t xml:space="preserve"> </w:t>
            </w:r>
            <w:r>
              <w:t>Section 3.1 refers to capacity building, which may occur after an LTSS assessment and be part of the broader MFP planning activities.</w:t>
            </w:r>
          </w:p>
        </w:tc>
        <w:tc>
          <w:tcPr>
            <w:tcW w:w="7285" w:type="dxa"/>
          </w:tcPr>
          <w:p w14:paraId="4F892B39" w14:textId="77777777" w:rsidR="00CE6DC4" w:rsidRPr="00CE6DC4" w:rsidRDefault="00CE6DC4" w:rsidP="00CE6DC4">
            <w:pPr>
              <w:rPr>
                <w:rFonts w:cstheme="minorHAnsi"/>
              </w:rPr>
            </w:pPr>
            <w:r w:rsidRPr="00CE6DC4">
              <w:rPr>
                <w:rFonts w:cstheme="minorHAnsi"/>
              </w:rPr>
              <w:t xml:space="preserve">The scope is limited to the LTSS Assessment. The planning phase of the project consists of the data collection processes, such as the LTSS Needs Assessment (expected to be delivered in the 12-month period by the LTSS Contractor), and the Operational Protocol which will detail how the MFP project will be implemented. </w:t>
            </w:r>
          </w:p>
          <w:p w14:paraId="74718CDF" w14:textId="2FC84F45" w:rsidR="00D676F3" w:rsidRPr="00CE6DC4" w:rsidRDefault="00CE6DC4" w:rsidP="00D676F3">
            <w:pPr>
              <w:spacing w:before="120" w:after="120"/>
              <w:rPr>
                <w:rFonts w:cstheme="minorHAnsi"/>
                <w:bCs/>
              </w:rPr>
            </w:pPr>
            <w:r w:rsidRPr="00CE6DC4">
              <w:rPr>
                <w:rFonts w:cstheme="minorHAnsi"/>
              </w:rPr>
              <w:t xml:space="preserve">The data and information presented in the LTSS Needs Assessment will help the TA Contractor assist PRMP with Capacity Building, which is part of the Operational Protocol. All other vendors involved in the MFP Grant Planning phase will be providing information as they are assessing the needs of HCBS and NEMT in Puerto Rico. This information will assist the TA Contractor in developing the Operational Protocol. All vendors will provide recommendations to PRMP for capacity building depending on their assessment findings.  </w:t>
            </w:r>
          </w:p>
        </w:tc>
      </w:tr>
      <w:tr w:rsidR="00D676F3" w:rsidRPr="00666184" w14:paraId="51641937" w14:textId="77777777" w:rsidTr="00CF1B82">
        <w:tc>
          <w:tcPr>
            <w:tcW w:w="712" w:type="dxa"/>
          </w:tcPr>
          <w:p w14:paraId="12F54A90" w14:textId="18DCBF76" w:rsidR="00D676F3" w:rsidRPr="00666184" w:rsidRDefault="00D676F3" w:rsidP="00D676F3">
            <w:pPr>
              <w:spacing w:before="120" w:after="120"/>
              <w:jc w:val="center"/>
              <w:rPr>
                <w:rFonts w:cstheme="minorHAnsi"/>
                <w:bCs/>
              </w:rPr>
            </w:pPr>
            <w:r w:rsidRPr="00666184">
              <w:rPr>
                <w:rFonts w:cstheme="minorHAnsi"/>
              </w:rPr>
              <w:br w:type="page"/>
            </w:r>
            <w:r w:rsidRPr="00666184">
              <w:rPr>
                <w:rFonts w:cstheme="minorHAnsi"/>
                <w:bCs/>
              </w:rPr>
              <w:t>6</w:t>
            </w:r>
          </w:p>
        </w:tc>
        <w:tc>
          <w:tcPr>
            <w:tcW w:w="2613" w:type="dxa"/>
          </w:tcPr>
          <w:p w14:paraId="7AF14C75" w14:textId="3F43E8D8" w:rsidR="00D676F3" w:rsidRPr="00666184" w:rsidRDefault="00D676F3" w:rsidP="00D676F3">
            <w:pPr>
              <w:rPr>
                <w:rFonts w:eastAsia="Times New Roman" w:cstheme="minorHAnsi"/>
              </w:rPr>
            </w:pPr>
            <w:r>
              <w:t>3.1 Scope of Work</w:t>
            </w:r>
          </w:p>
        </w:tc>
        <w:tc>
          <w:tcPr>
            <w:tcW w:w="1170" w:type="dxa"/>
          </w:tcPr>
          <w:p w14:paraId="57AB712A" w14:textId="2B4878BE" w:rsidR="00D676F3" w:rsidRPr="00666184" w:rsidRDefault="00D676F3" w:rsidP="00D676F3">
            <w:pPr>
              <w:jc w:val="center"/>
              <w:rPr>
                <w:rFonts w:eastAsia="Times New Roman" w:cstheme="minorHAnsi"/>
              </w:rPr>
            </w:pPr>
            <w:r>
              <w:t>11</w:t>
            </w:r>
          </w:p>
        </w:tc>
        <w:tc>
          <w:tcPr>
            <w:tcW w:w="6930" w:type="dxa"/>
          </w:tcPr>
          <w:p w14:paraId="673A3181" w14:textId="498E25D9" w:rsidR="00D676F3" w:rsidRPr="00666184" w:rsidRDefault="00D676F3" w:rsidP="00D676F3">
            <w:pPr>
              <w:rPr>
                <w:rFonts w:eastAsia="Times New Roman" w:cstheme="minorHAnsi"/>
              </w:rPr>
            </w:pPr>
            <w:r>
              <w:t xml:space="preserve">This RFP refers to a “Planning Phase” in section 3.1. Can Puerto Rico please clarify if the Planning Phase refers to the approximate </w:t>
            </w:r>
            <w:r w:rsidR="00307B22">
              <w:t>12-month</w:t>
            </w:r>
            <w:r>
              <w:t xml:space="preserve"> assessment or the full MFP Planning Grant </w:t>
            </w:r>
            <w:proofErr w:type="gramStart"/>
            <w:r>
              <w:t>time period</w:t>
            </w:r>
            <w:proofErr w:type="gramEnd"/>
            <w:r>
              <w:t xml:space="preserve"> of approximately 5 years?</w:t>
            </w:r>
          </w:p>
        </w:tc>
        <w:tc>
          <w:tcPr>
            <w:tcW w:w="7285" w:type="dxa"/>
          </w:tcPr>
          <w:p w14:paraId="5D922C81" w14:textId="77777777" w:rsidR="00D676F3" w:rsidRDefault="00307B22" w:rsidP="00D676F3">
            <w:pPr>
              <w:spacing w:before="120" w:after="120"/>
              <w:rPr>
                <w:rFonts w:cstheme="minorHAnsi"/>
                <w:bCs/>
              </w:rPr>
            </w:pPr>
            <w:r>
              <w:rPr>
                <w:rFonts w:cstheme="minorHAnsi"/>
                <w:bCs/>
              </w:rPr>
              <w:t>The Scope is limited to the LTSS Assessment.</w:t>
            </w:r>
          </w:p>
          <w:p w14:paraId="772FBCBE" w14:textId="13E0C3A2" w:rsidR="00307B22" w:rsidRDefault="00307B22" w:rsidP="00D676F3">
            <w:pPr>
              <w:spacing w:before="120" w:after="120"/>
              <w:rPr>
                <w:rFonts w:cstheme="minorHAnsi"/>
                <w:bCs/>
              </w:rPr>
            </w:pPr>
            <w:r>
              <w:rPr>
                <w:rFonts w:cstheme="minorHAnsi"/>
                <w:bCs/>
              </w:rPr>
              <w:t xml:space="preserve"> </w:t>
            </w:r>
            <w:r w:rsidRPr="00307B22">
              <w:rPr>
                <w:rFonts w:cstheme="minorHAnsi"/>
                <w:bCs/>
                <w:u w:val="single"/>
              </w:rPr>
              <w:t>Correction</w:t>
            </w:r>
            <w:r>
              <w:rPr>
                <w:rFonts w:cstheme="minorHAnsi"/>
                <w:bCs/>
                <w:u w:val="single"/>
              </w:rPr>
              <w:t xml:space="preserve"> </w:t>
            </w:r>
            <w:r w:rsidRPr="00307B22">
              <w:rPr>
                <w:rFonts w:cstheme="minorHAnsi"/>
                <w:bCs/>
              </w:rPr>
              <w:t>p.11</w:t>
            </w:r>
            <w:r>
              <w:rPr>
                <w:rFonts w:cstheme="minorHAnsi"/>
                <w:bCs/>
              </w:rPr>
              <w:t>: “</w:t>
            </w:r>
            <w:r w:rsidRPr="00307B22">
              <w:rPr>
                <w:rFonts w:cstheme="minorHAnsi"/>
                <w:bCs/>
                <w:u w:val="single"/>
              </w:rPr>
              <w:t>Planning Phase</w:t>
            </w:r>
            <w:r>
              <w:rPr>
                <w:rFonts w:cstheme="minorHAnsi"/>
                <w:bCs/>
                <w:u w:val="single"/>
              </w:rPr>
              <w:t>”</w:t>
            </w:r>
            <w:r>
              <w:rPr>
                <w:rFonts w:cstheme="minorHAnsi"/>
                <w:bCs/>
              </w:rPr>
              <w:t xml:space="preserve"> </w:t>
            </w:r>
            <w:r w:rsidRPr="00307B22">
              <w:rPr>
                <w:rFonts w:cstheme="minorHAnsi"/>
                <w:b/>
              </w:rPr>
              <w:t>must</w:t>
            </w:r>
            <w:r>
              <w:rPr>
                <w:rFonts w:cstheme="minorHAnsi"/>
                <w:bCs/>
              </w:rPr>
              <w:t xml:space="preserve"> read as follows: “</w:t>
            </w:r>
            <w:r w:rsidRPr="00307B22">
              <w:rPr>
                <w:rFonts w:cstheme="minorHAnsi"/>
                <w:bCs/>
                <w:u w:val="single"/>
              </w:rPr>
              <w:t>Needs Assessment</w:t>
            </w:r>
            <w:r>
              <w:rPr>
                <w:rFonts w:cstheme="minorHAnsi"/>
                <w:bCs/>
                <w:u w:val="single"/>
              </w:rPr>
              <w:t>”</w:t>
            </w:r>
            <w:r>
              <w:rPr>
                <w:rFonts w:cstheme="minorHAnsi"/>
                <w:bCs/>
              </w:rPr>
              <w:t xml:space="preserve">. </w:t>
            </w:r>
          </w:p>
          <w:p w14:paraId="3E8A0EBC" w14:textId="6DD6CC65" w:rsidR="00307B22" w:rsidRPr="00CE6DC4" w:rsidRDefault="00307B22" w:rsidP="00D676F3">
            <w:pPr>
              <w:spacing w:before="120" w:after="120"/>
              <w:rPr>
                <w:rFonts w:cstheme="minorHAnsi"/>
                <w:bCs/>
              </w:rPr>
            </w:pPr>
            <w:r>
              <w:rPr>
                <w:rFonts w:cstheme="minorHAnsi"/>
                <w:bCs/>
              </w:rPr>
              <w:t xml:space="preserve">“The final deliverable of the Assessment vendor will be a detailed report that summarizes information in a format agreed upon during the contract negotiation process. A summary of all input received from focus groups, surveys, </w:t>
            </w:r>
            <w:proofErr w:type="gramStart"/>
            <w:r>
              <w:rPr>
                <w:rFonts w:cstheme="minorHAnsi"/>
                <w:bCs/>
              </w:rPr>
              <w:t>interviews</w:t>
            </w:r>
            <w:proofErr w:type="gramEnd"/>
            <w:r>
              <w:rPr>
                <w:rFonts w:cstheme="minorHAnsi"/>
                <w:bCs/>
              </w:rPr>
              <w:t xml:space="preserve"> and any other data gathering methods. The final report will be </w:t>
            </w:r>
            <w:r w:rsidR="000B1ABB">
              <w:rPr>
                <w:rFonts w:cstheme="minorHAnsi"/>
                <w:bCs/>
              </w:rPr>
              <w:t>delivered within</w:t>
            </w:r>
            <w:r>
              <w:rPr>
                <w:rFonts w:cstheme="minorHAnsi"/>
                <w:bCs/>
              </w:rPr>
              <w:t xml:space="preserve"> four to six weeks of the end of the 12 month Needs Assessment”. </w:t>
            </w:r>
          </w:p>
        </w:tc>
      </w:tr>
      <w:tr w:rsidR="00D676F3" w:rsidRPr="00666184" w14:paraId="53A55AC3" w14:textId="77777777" w:rsidTr="00CF1B82">
        <w:tc>
          <w:tcPr>
            <w:tcW w:w="712" w:type="dxa"/>
          </w:tcPr>
          <w:p w14:paraId="26083541" w14:textId="78E030B8" w:rsidR="00D676F3" w:rsidRPr="00666184" w:rsidRDefault="00D676F3" w:rsidP="00D676F3">
            <w:pPr>
              <w:spacing w:before="120" w:after="120"/>
              <w:jc w:val="center"/>
              <w:rPr>
                <w:rFonts w:cstheme="minorHAnsi"/>
                <w:bCs/>
              </w:rPr>
            </w:pPr>
            <w:r w:rsidRPr="00666184">
              <w:rPr>
                <w:rFonts w:cstheme="minorHAnsi"/>
                <w:bCs/>
              </w:rPr>
              <w:t>7</w:t>
            </w:r>
          </w:p>
        </w:tc>
        <w:tc>
          <w:tcPr>
            <w:tcW w:w="2613" w:type="dxa"/>
          </w:tcPr>
          <w:p w14:paraId="5B42A50E" w14:textId="1CA4D6F2" w:rsidR="00D676F3" w:rsidRPr="00666184" w:rsidRDefault="00D676F3" w:rsidP="00D676F3">
            <w:pPr>
              <w:rPr>
                <w:rFonts w:eastAsia="Times New Roman" w:cstheme="minorHAnsi"/>
              </w:rPr>
            </w:pPr>
            <w:r>
              <w:t>3.1 Project Deliverables</w:t>
            </w:r>
          </w:p>
        </w:tc>
        <w:tc>
          <w:tcPr>
            <w:tcW w:w="1170" w:type="dxa"/>
          </w:tcPr>
          <w:p w14:paraId="7F2FBEE4" w14:textId="7AD6D0A9" w:rsidR="00D676F3" w:rsidRPr="00666184" w:rsidRDefault="00D676F3" w:rsidP="00D676F3">
            <w:pPr>
              <w:jc w:val="center"/>
              <w:rPr>
                <w:rFonts w:eastAsia="Times New Roman" w:cstheme="minorHAnsi"/>
              </w:rPr>
            </w:pPr>
            <w:r>
              <w:t>11</w:t>
            </w:r>
          </w:p>
        </w:tc>
        <w:tc>
          <w:tcPr>
            <w:tcW w:w="6930" w:type="dxa"/>
          </w:tcPr>
          <w:p w14:paraId="1E0FDFEE" w14:textId="77777777" w:rsidR="00D676F3" w:rsidRPr="000B365D" w:rsidRDefault="00D676F3" w:rsidP="00D676F3">
            <w:r w:rsidRPr="005D19D1">
              <w:t>T</w:t>
            </w:r>
            <w:r w:rsidRPr="000B365D">
              <w:t xml:space="preserve">he RFP includes the following statement: “For this project to be successful the following must be accomplished:” and then is followed by a list of items related to surveys. This section seems to prioritize the survey(s); however, other areas of the RFP include reference to focus groups: Section 3.1 includes the following references to focus groups: “Assemble a list of stakeholders for focus meetings and other meetings to inform the Assessment; Assembling a broad list of questions for the focus </w:t>
            </w:r>
            <w:r w:rsidRPr="000B365D">
              <w:lastRenderedPageBreak/>
              <w:t>groups meetings; Determining the number of focus groups; Determining the number of attendees per meeting; and A summary of all input received form focus groups, surveys, interviews and any other data gathering methods.”</w:t>
            </w:r>
          </w:p>
          <w:p w14:paraId="23EFB444" w14:textId="620E5CBD" w:rsidR="00D676F3" w:rsidRPr="00666184" w:rsidRDefault="00D676F3" w:rsidP="00D676F3">
            <w:pPr>
              <w:rPr>
                <w:rFonts w:eastAsia="Times New Roman" w:cstheme="minorHAnsi"/>
              </w:rPr>
            </w:pPr>
            <w:r w:rsidRPr="000B365D">
              <w:t>Please confirm if the Assessment vendor will be responsible for activities related to focus groups or if the intent is for the assessment vendor to prioritiz</w:t>
            </w:r>
            <w:r>
              <w:t xml:space="preserve">e </w:t>
            </w:r>
            <w:r w:rsidRPr="005D19D1">
              <w:t>input via surveys.</w:t>
            </w:r>
            <w:r>
              <w:t xml:space="preserve"> </w:t>
            </w:r>
          </w:p>
        </w:tc>
        <w:tc>
          <w:tcPr>
            <w:tcW w:w="7285" w:type="dxa"/>
          </w:tcPr>
          <w:p w14:paraId="3DE34A47" w14:textId="70912013" w:rsidR="00D676F3" w:rsidRPr="00CE6DC4" w:rsidRDefault="00CE6DC4" w:rsidP="00D676F3">
            <w:pPr>
              <w:pStyle w:val="ListParagraph"/>
              <w:spacing w:before="120" w:after="120"/>
              <w:ind w:left="0"/>
              <w:rPr>
                <w:rFonts w:cstheme="minorHAnsi"/>
                <w:bCs/>
              </w:rPr>
            </w:pPr>
            <w:r w:rsidRPr="00CE6DC4">
              <w:rPr>
                <w:rFonts w:cstheme="minorHAnsi"/>
              </w:rPr>
              <w:lastRenderedPageBreak/>
              <w:t>The vendor will prioritize input via surveys and assist the PRMP staff investigators as needed or requested with focus groups.</w:t>
            </w:r>
          </w:p>
        </w:tc>
      </w:tr>
      <w:tr w:rsidR="00D676F3" w:rsidRPr="00666184" w14:paraId="45B77FE2" w14:textId="77777777" w:rsidTr="00CF1B82">
        <w:tc>
          <w:tcPr>
            <w:tcW w:w="712" w:type="dxa"/>
          </w:tcPr>
          <w:p w14:paraId="706ABF3E" w14:textId="4BBA0358" w:rsidR="00D676F3" w:rsidRPr="00666184" w:rsidRDefault="00D676F3" w:rsidP="00D676F3">
            <w:pPr>
              <w:spacing w:before="120" w:after="120"/>
              <w:jc w:val="center"/>
              <w:rPr>
                <w:rFonts w:cstheme="minorHAnsi"/>
                <w:bCs/>
              </w:rPr>
            </w:pPr>
            <w:r w:rsidRPr="00666184">
              <w:rPr>
                <w:rFonts w:cstheme="minorHAnsi"/>
                <w:bCs/>
              </w:rPr>
              <w:t>8</w:t>
            </w:r>
          </w:p>
        </w:tc>
        <w:tc>
          <w:tcPr>
            <w:tcW w:w="2613" w:type="dxa"/>
          </w:tcPr>
          <w:p w14:paraId="1FDF538E" w14:textId="07BC95B7" w:rsidR="00D676F3" w:rsidRPr="00666184" w:rsidRDefault="00D676F3" w:rsidP="00D676F3">
            <w:pPr>
              <w:rPr>
                <w:rFonts w:eastAsia="Times New Roman" w:cstheme="minorHAnsi"/>
              </w:rPr>
            </w:pPr>
            <w:r>
              <w:t>3.2 Project Deliverables</w:t>
            </w:r>
          </w:p>
        </w:tc>
        <w:tc>
          <w:tcPr>
            <w:tcW w:w="1170" w:type="dxa"/>
          </w:tcPr>
          <w:p w14:paraId="5607B7AC" w14:textId="68C83FDE" w:rsidR="00D676F3" w:rsidRPr="00666184" w:rsidRDefault="00D676F3" w:rsidP="00D676F3">
            <w:pPr>
              <w:jc w:val="center"/>
              <w:rPr>
                <w:rFonts w:eastAsia="Times New Roman" w:cstheme="minorHAnsi"/>
              </w:rPr>
            </w:pPr>
            <w:r>
              <w:t>15</w:t>
            </w:r>
          </w:p>
        </w:tc>
        <w:tc>
          <w:tcPr>
            <w:tcW w:w="6930" w:type="dxa"/>
          </w:tcPr>
          <w:p w14:paraId="65471A8D" w14:textId="77777777" w:rsidR="00D676F3" w:rsidRPr="000B365D" w:rsidRDefault="00D676F3" w:rsidP="00D676F3">
            <w:r w:rsidRPr="000B365D">
              <w:t xml:space="preserve">There are 4 Deliverables identified in this section: 1. Project Schedule/Management Plan, 2. Survey administration, execution, and analysis plan, 3. Survey response findings, and 4. LTSS Assessment Final Report. </w:t>
            </w:r>
          </w:p>
          <w:p w14:paraId="73D26EC8" w14:textId="77777777" w:rsidR="00D676F3" w:rsidRPr="000B365D" w:rsidRDefault="00D676F3" w:rsidP="00D676F3">
            <w:r w:rsidRPr="000B365D">
              <w:t xml:space="preserve">In Section 3.1 Scope of Work (Pages 10 and 11), there are “Capacity Building Activities” noted that appear to be outside of </w:t>
            </w:r>
            <w:proofErr w:type="gramStart"/>
            <w:r w:rsidRPr="000B365D">
              <w:t>the Project</w:t>
            </w:r>
            <w:proofErr w:type="gramEnd"/>
            <w:r w:rsidRPr="000B365D">
              <w:t xml:space="preserve"> Deliverables. Please clarify if the following “capacity building” activities listed in the RFP are expected of the Assessment vendor and, if so, in which deliverable they are to be provided:</w:t>
            </w:r>
          </w:p>
          <w:p w14:paraId="6AF0ED82" w14:textId="77777777" w:rsidR="00D676F3" w:rsidRPr="000B365D" w:rsidRDefault="00D676F3" w:rsidP="00D676F3">
            <w:pPr>
              <w:pStyle w:val="ListBullet"/>
            </w:pPr>
            <w:r w:rsidRPr="000B365D">
              <w:t xml:space="preserve">Developing provider reimbursement and payment methodologies. </w:t>
            </w:r>
          </w:p>
          <w:p w14:paraId="37D481FF" w14:textId="77777777" w:rsidR="00D676F3" w:rsidRPr="000B365D" w:rsidRDefault="00D676F3" w:rsidP="00D676F3">
            <w:pPr>
              <w:pStyle w:val="ListBullet"/>
            </w:pPr>
            <w:r w:rsidRPr="000B365D">
              <w:t xml:space="preserve">Developing and implementing DSW training and credentialing. </w:t>
            </w:r>
          </w:p>
          <w:p w14:paraId="6E8BF185" w14:textId="77777777" w:rsidR="00D676F3" w:rsidRPr="000B365D" w:rsidRDefault="00D676F3" w:rsidP="00D676F3">
            <w:pPr>
              <w:pStyle w:val="ListBullet"/>
            </w:pPr>
            <w:r w:rsidRPr="000B365D">
              <w:t xml:space="preserve">Developing and implementing case management worker training and credentialing. </w:t>
            </w:r>
          </w:p>
          <w:p w14:paraId="09BD6C03" w14:textId="77777777" w:rsidR="00D676F3" w:rsidRPr="000B365D" w:rsidRDefault="00D676F3" w:rsidP="00D676F3">
            <w:pPr>
              <w:pStyle w:val="ListBullet"/>
            </w:pPr>
            <w:r w:rsidRPr="000B365D">
              <w:t xml:space="preserve">Establishing a system for NEMT provider enrollment/credentialing. </w:t>
            </w:r>
          </w:p>
          <w:p w14:paraId="42E569C2" w14:textId="77777777" w:rsidR="00D676F3" w:rsidRPr="000B365D" w:rsidRDefault="00D676F3" w:rsidP="00D676F3">
            <w:pPr>
              <w:pStyle w:val="ListBullet"/>
            </w:pPr>
            <w:r w:rsidRPr="000B365D">
              <w:t xml:space="preserve">Developing an eligibility and assessment process, including functional eligibility. </w:t>
            </w:r>
          </w:p>
          <w:p w14:paraId="761719EE" w14:textId="5DC6A037" w:rsidR="00D676F3" w:rsidRPr="000B365D" w:rsidRDefault="00D676F3" w:rsidP="00D676F3">
            <w:pPr>
              <w:pStyle w:val="ListBullet"/>
            </w:pPr>
            <w:r w:rsidRPr="000B365D">
              <w:t>Selecting a functional eligibility assessment tool</w:t>
            </w:r>
            <w:r w:rsidR="000B1ABB">
              <w:t>.</w:t>
            </w:r>
            <w:r w:rsidRPr="000B365D">
              <w:t xml:space="preserve"> </w:t>
            </w:r>
          </w:p>
          <w:p w14:paraId="6F4AB339" w14:textId="27FD3B6B" w:rsidR="00D676F3" w:rsidRPr="000B365D" w:rsidRDefault="00D676F3" w:rsidP="00D676F3">
            <w:pPr>
              <w:pStyle w:val="ListBullet"/>
            </w:pPr>
            <w:r w:rsidRPr="000B365D">
              <w:t>Training case management staff on the use of the assessment tool</w:t>
            </w:r>
            <w:r w:rsidR="000B1ABB">
              <w:t>.</w:t>
            </w:r>
            <w:r w:rsidRPr="000B365D">
              <w:t xml:space="preserve"> </w:t>
            </w:r>
          </w:p>
          <w:p w14:paraId="1FCA83FA" w14:textId="77777777" w:rsidR="00D676F3" w:rsidRPr="000B365D" w:rsidRDefault="00D676F3" w:rsidP="00D676F3">
            <w:pPr>
              <w:pStyle w:val="ListBullet"/>
            </w:pPr>
            <w:r w:rsidRPr="000B365D">
              <w:t xml:space="preserve">Identifying quality measure options and standards for continuous quality improvement. </w:t>
            </w:r>
          </w:p>
          <w:p w14:paraId="3735C172" w14:textId="77777777" w:rsidR="00D676F3" w:rsidRPr="000B365D" w:rsidRDefault="00D676F3" w:rsidP="00D676F3">
            <w:pPr>
              <w:pStyle w:val="ListBullet"/>
            </w:pPr>
            <w:r w:rsidRPr="000B365D">
              <w:t xml:space="preserve">Training staff and providers. </w:t>
            </w:r>
          </w:p>
          <w:p w14:paraId="244B1206" w14:textId="77777777" w:rsidR="00D676F3" w:rsidRPr="000B365D" w:rsidRDefault="00D676F3" w:rsidP="00D676F3">
            <w:pPr>
              <w:pStyle w:val="ListBullet"/>
            </w:pPr>
            <w:r w:rsidRPr="000B365D">
              <w:t xml:space="preserve">Developing policy manuals (DSWs, case managers, NEMT providers). </w:t>
            </w:r>
          </w:p>
          <w:p w14:paraId="6EFF4153" w14:textId="77777777" w:rsidR="00D676F3" w:rsidRPr="000B365D" w:rsidRDefault="00D676F3" w:rsidP="00D676F3">
            <w:pPr>
              <w:pStyle w:val="ListBullet"/>
            </w:pPr>
            <w:r w:rsidRPr="000B365D">
              <w:lastRenderedPageBreak/>
              <w:t xml:space="preserve">Designing, developing, and implementing system modifications or new systems (subsystems) needed. </w:t>
            </w:r>
          </w:p>
          <w:p w14:paraId="6F2B1DE1" w14:textId="77777777" w:rsidR="00D676F3" w:rsidRPr="00D676F3" w:rsidRDefault="00D676F3" w:rsidP="00D676F3">
            <w:pPr>
              <w:pStyle w:val="ListBullet"/>
              <w:rPr>
                <w:rFonts w:eastAsia="Times New Roman"/>
              </w:rPr>
            </w:pPr>
            <w:r w:rsidRPr="000B365D">
              <w:t xml:space="preserve">Preparing Medicaid state plan amendments or waivers. </w:t>
            </w:r>
          </w:p>
          <w:p w14:paraId="4A379FDD" w14:textId="647171E4" w:rsidR="00D676F3" w:rsidRPr="00666184" w:rsidRDefault="00D676F3" w:rsidP="00D676F3">
            <w:pPr>
              <w:pStyle w:val="ListBullet"/>
              <w:rPr>
                <w:rFonts w:eastAsia="Times New Roman"/>
              </w:rPr>
            </w:pPr>
            <w:r w:rsidRPr="000B365D">
              <w:t xml:space="preserve">Assisting the MFP Team in the design and implementation plan for services related to LTSS to be included in the project’s Operational Protocol (OP). The vendor will work closely with the MFP Project Lead and Advisory Committee experts to ensure that the OP is effective, culturally appropriate/sensitive, and realistic to the challenges and opportunities of implementing LTSS and NEMT ground transportation in Puerto Rico. </w:t>
            </w:r>
          </w:p>
        </w:tc>
        <w:tc>
          <w:tcPr>
            <w:tcW w:w="7285" w:type="dxa"/>
          </w:tcPr>
          <w:p w14:paraId="52FCC251" w14:textId="63773DE5" w:rsidR="00D676F3" w:rsidRPr="00CE6DC4" w:rsidRDefault="00CE6DC4" w:rsidP="00D676F3">
            <w:pPr>
              <w:spacing w:before="120" w:after="120"/>
              <w:rPr>
                <w:rFonts w:cstheme="minorHAnsi"/>
                <w:bCs/>
              </w:rPr>
            </w:pPr>
            <w:r w:rsidRPr="00CE6DC4">
              <w:rPr>
                <w:rFonts w:cstheme="minorHAnsi"/>
              </w:rPr>
              <w:lastRenderedPageBreak/>
              <w:t>The LTSS Needs Assessment Contactor will provide the TA Contractor recommendations for capacity building activities based on the LTSS Needs Assessment findings in the final report.</w:t>
            </w:r>
          </w:p>
        </w:tc>
      </w:tr>
      <w:tr w:rsidR="00D676F3" w:rsidRPr="00666184" w14:paraId="40D9C8A6" w14:textId="77777777" w:rsidTr="00CF1B82">
        <w:tc>
          <w:tcPr>
            <w:tcW w:w="712" w:type="dxa"/>
          </w:tcPr>
          <w:p w14:paraId="2BB1CE81" w14:textId="3A1F3497" w:rsidR="00D676F3" w:rsidRPr="00666184" w:rsidRDefault="00D676F3" w:rsidP="00D676F3">
            <w:pPr>
              <w:spacing w:before="120" w:after="120"/>
              <w:jc w:val="center"/>
              <w:rPr>
                <w:rFonts w:cstheme="minorHAnsi"/>
                <w:bCs/>
              </w:rPr>
            </w:pPr>
            <w:r w:rsidRPr="00666184">
              <w:rPr>
                <w:rFonts w:cstheme="minorHAnsi"/>
                <w:bCs/>
              </w:rPr>
              <w:t>9</w:t>
            </w:r>
          </w:p>
        </w:tc>
        <w:tc>
          <w:tcPr>
            <w:tcW w:w="2613" w:type="dxa"/>
          </w:tcPr>
          <w:p w14:paraId="5584EEC4" w14:textId="087F9503" w:rsidR="00D676F3" w:rsidRPr="00666184" w:rsidRDefault="00D676F3" w:rsidP="00D676F3">
            <w:pPr>
              <w:rPr>
                <w:rFonts w:eastAsia="Times New Roman" w:cstheme="minorHAnsi"/>
              </w:rPr>
            </w:pPr>
            <w:r>
              <w:t>3.2 Project Deliverables</w:t>
            </w:r>
          </w:p>
        </w:tc>
        <w:tc>
          <w:tcPr>
            <w:tcW w:w="1170" w:type="dxa"/>
          </w:tcPr>
          <w:p w14:paraId="7F5DBF08" w14:textId="218456C7" w:rsidR="00D676F3" w:rsidRPr="00666184" w:rsidRDefault="00D676F3" w:rsidP="00D676F3">
            <w:pPr>
              <w:jc w:val="center"/>
              <w:rPr>
                <w:rFonts w:eastAsia="Times New Roman" w:cstheme="minorHAnsi"/>
              </w:rPr>
            </w:pPr>
            <w:r>
              <w:t>15</w:t>
            </w:r>
          </w:p>
        </w:tc>
        <w:tc>
          <w:tcPr>
            <w:tcW w:w="6930" w:type="dxa"/>
          </w:tcPr>
          <w:p w14:paraId="6D01DD18" w14:textId="77777777" w:rsidR="00D676F3" w:rsidRPr="000B365D" w:rsidRDefault="00D676F3" w:rsidP="00D676F3">
            <w:proofErr w:type="gramStart"/>
            <w:r w:rsidRPr="000B365D">
              <w:t>The Project</w:t>
            </w:r>
            <w:proofErr w:type="gramEnd"/>
            <w:r w:rsidRPr="000B365D">
              <w:t xml:space="preserve"> Deliverables do not include providing an estimated cost to implement Medicaid funded LTSS; however, other sections of the RFP reference identifying or estimating costs, such as Sections 1.1 and 2.2. </w:t>
            </w:r>
          </w:p>
          <w:p w14:paraId="5F4BF6B0" w14:textId="7B8BC286" w:rsidR="00D676F3" w:rsidRPr="00666184" w:rsidRDefault="00D676F3" w:rsidP="00D676F3">
            <w:pPr>
              <w:rPr>
                <w:rFonts w:eastAsia="Times New Roman" w:cstheme="minorHAnsi"/>
              </w:rPr>
            </w:pPr>
            <w:r w:rsidRPr="000B365D">
              <w:t>Please clarify if the Assessment vendor is expected to prepare an estimated cost to implement Medicaid funded LTSS in Puerto Rico, and if so, what deliverable is it attached to?</w:t>
            </w:r>
          </w:p>
        </w:tc>
        <w:tc>
          <w:tcPr>
            <w:tcW w:w="7285" w:type="dxa"/>
          </w:tcPr>
          <w:p w14:paraId="0043B740" w14:textId="12B47621" w:rsidR="00D676F3" w:rsidRPr="00CE6DC4" w:rsidRDefault="00CE6DC4" w:rsidP="00D676F3">
            <w:pPr>
              <w:spacing w:before="120" w:after="120"/>
              <w:rPr>
                <w:rFonts w:cstheme="minorHAnsi"/>
                <w:bCs/>
              </w:rPr>
            </w:pPr>
            <w:r w:rsidRPr="00CE6DC4">
              <w:rPr>
                <w:rFonts w:cstheme="minorHAnsi"/>
              </w:rPr>
              <w:t>The LTSS Needs Assessment Contractor will not be expected to prepare an estimated cost to implement Medicaid funded LTSS in Puerto Rico.</w:t>
            </w:r>
          </w:p>
        </w:tc>
      </w:tr>
      <w:tr w:rsidR="00D676F3" w:rsidRPr="00666184" w14:paraId="6C3CCC05" w14:textId="77777777" w:rsidTr="00CF1B82">
        <w:tc>
          <w:tcPr>
            <w:tcW w:w="712" w:type="dxa"/>
          </w:tcPr>
          <w:p w14:paraId="7DF35D32" w14:textId="318C558A" w:rsidR="00D676F3" w:rsidRPr="00666184" w:rsidRDefault="00D676F3" w:rsidP="00D676F3">
            <w:pPr>
              <w:spacing w:before="120" w:after="120"/>
              <w:jc w:val="center"/>
              <w:rPr>
                <w:rFonts w:cstheme="minorHAnsi"/>
                <w:bCs/>
              </w:rPr>
            </w:pPr>
            <w:r w:rsidRPr="00666184">
              <w:rPr>
                <w:rFonts w:cstheme="minorHAnsi"/>
                <w:bCs/>
              </w:rPr>
              <w:t>10</w:t>
            </w:r>
          </w:p>
        </w:tc>
        <w:tc>
          <w:tcPr>
            <w:tcW w:w="2613" w:type="dxa"/>
          </w:tcPr>
          <w:p w14:paraId="1D25FA2C" w14:textId="3BB28298" w:rsidR="00D676F3" w:rsidRPr="00666184" w:rsidRDefault="00D676F3" w:rsidP="00D676F3">
            <w:pPr>
              <w:rPr>
                <w:rFonts w:eastAsia="Times New Roman" w:cstheme="minorHAnsi"/>
              </w:rPr>
            </w:pPr>
            <w:r>
              <w:t>3.2 Project Deliverables</w:t>
            </w:r>
          </w:p>
        </w:tc>
        <w:tc>
          <w:tcPr>
            <w:tcW w:w="1170" w:type="dxa"/>
          </w:tcPr>
          <w:p w14:paraId="404A45D3" w14:textId="4A48DB0F" w:rsidR="00D676F3" w:rsidRPr="00666184" w:rsidRDefault="00D676F3" w:rsidP="00D676F3">
            <w:pPr>
              <w:jc w:val="center"/>
              <w:rPr>
                <w:rFonts w:eastAsia="Times New Roman" w:cstheme="minorHAnsi"/>
              </w:rPr>
            </w:pPr>
            <w:r>
              <w:t>15</w:t>
            </w:r>
          </w:p>
        </w:tc>
        <w:tc>
          <w:tcPr>
            <w:tcW w:w="6930" w:type="dxa"/>
          </w:tcPr>
          <w:p w14:paraId="7C4B4E08" w14:textId="6808A01E" w:rsidR="00D676F3" w:rsidRPr="00666184" w:rsidRDefault="00D676F3" w:rsidP="00D676F3">
            <w:pPr>
              <w:rPr>
                <w:rFonts w:eastAsia="Times New Roman" w:cstheme="minorHAnsi"/>
              </w:rPr>
            </w:pPr>
            <w:r>
              <w:t xml:space="preserve">Does PRMP anticipate that all items listed in Section 3.1, Scope of Work, are to be addressed in deliverable D, the LTSS Assessment Final Report? </w:t>
            </w:r>
          </w:p>
        </w:tc>
        <w:tc>
          <w:tcPr>
            <w:tcW w:w="7285" w:type="dxa"/>
          </w:tcPr>
          <w:p w14:paraId="6FFD874F" w14:textId="578446A4" w:rsidR="00D676F3" w:rsidRPr="00CE6DC4" w:rsidRDefault="00CE6DC4" w:rsidP="00CE6DC4">
            <w:pPr>
              <w:tabs>
                <w:tab w:val="left" w:pos="1997"/>
              </w:tabs>
              <w:spacing w:before="120" w:after="120"/>
              <w:rPr>
                <w:rFonts w:cstheme="minorHAnsi"/>
                <w:bCs/>
              </w:rPr>
            </w:pPr>
            <w:r w:rsidRPr="00CE6DC4">
              <w:rPr>
                <w:rFonts w:cstheme="minorHAnsi"/>
              </w:rPr>
              <w:t xml:space="preserve">Items in section 3.1, including recommendations of capacity building for TA Contractor to develop operational protocol, are to be addressed in deliverable D. PRMP is expecting </w:t>
            </w:r>
            <w:r w:rsidRPr="00CE6DC4">
              <w:rPr>
                <w:rFonts w:cstheme="minorHAnsi"/>
                <w:b/>
              </w:rPr>
              <w:t>one</w:t>
            </w:r>
            <w:r w:rsidRPr="00CE6DC4">
              <w:rPr>
                <w:rFonts w:cstheme="minorHAnsi"/>
              </w:rPr>
              <w:t xml:space="preserve"> deliverable that includes the LTSS Needs Assessment and final recommendations.</w:t>
            </w:r>
          </w:p>
        </w:tc>
      </w:tr>
      <w:tr w:rsidR="00D676F3" w:rsidRPr="00666184" w14:paraId="376C9F82" w14:textId="77777777" w:rsidTr="00CF1B82">
        <w:tc>
          <w:tcPr>
            <w:tcW w:w="712" w:type="dxa"/>
          </w:tcPr>
          <w:p w14:paraId="736BD26D" w14:textId="592F7A1C" w:rsidR="00D676F3" w:rsidRPr="00666184" w:rsidRDefault="00D676F3" w:rsidP="00D676F3">
            <w:pPr>
              <w:spacing w:before="120" w:after="120"/>
              <w:jc w:val="center"/>
              <w:rPr>
                <w:rFonts w:cstheme="minorHAnsi"/>
                <w:bCs/>
              </w:rPr>
            </w:pPr>
            <w:r w:rsidRPr="00666184">
              <w:rPr>
                <w:rFonts w:cstheme="minorHAnsi"/>
                <w:bCs/>
              </w:rPr>
              <w:t>11</w:t>
            </w:r>
          </w:p>
        </w:tc>
        <w:tc>
          <w:tcPr>
            <w:tcW w:w="2613" w:type="dxa"/>
          </w:tcPr>
          <w:p w14:paraId="2DF39EA7" w14:textId="77777777" w:rsidR="00D676F3" w:rsidRDefault="00D676F3" w:rsidP="00D676F3">
            <w:r>
              <w:t xml:space="preserve">3.5 </w:t>
            </w:r>
          </w:p>
          <w:p w14:paraId="44B3BADA" w14:textId="761A3AE4" w:rsidR="00D676F3" w:rsidRPr="00666184" w:rsidRDefault="00D676F3" w:rsidP="00D676F3">
            <w:pPr>
              <w:rPr>
                <w:rFonts w:eastAsia="Times New Roman" w:cstheme="minorHAnsi"/>
              </w:rPr>
            </w:pPr>
            <w:r w:rsidRPr="006150F2">
              <w:t>Vendor’s Minimum Qualifications and Experience</w:t>
            </w:r>
            <w:r>
              <w:t xml:space="preserve"> </w:t>
            </w:r>
          </w:p>
        </w:tc>
        <w:tc>
          <w:tcPr>
            <w:tcW w:w="1170" w:type="dxa"/>
          </w:tcPr>
          <w:p w14:paraId="5FDC86FC" w14:textId="67522EF1" w:rsidR="00D676F3" w:rsidRPr="00666184" w:rsidRDefault="00D676F3" w:rsidP="00D676F3">
            <w:pPr>
              <w:jc w:val="center"/>
              <w:rPr>
                <w:rFonts w:eastAsia="Times New Roman" w:cstheme="minorHAnsi"/>
              </w:rPr>
            </w:pPr>
            <w:r>
              <w:t>17</w:t>
            </w:r>
          </w:p>
        </w:tc>
        <w:tc>
          <w:tcPr>
            <w:tcW w:w="6930" w:type="dxa"/>
          </w:tcPr>
          <w:p w14:paraId="0A748E1F" w14:textId="56DFC5F7" w:rsidR="00D676F3" w:rsidRPr="00666184" w:rsidRDefault="00D676F3" w:rsidP="00D676F3">
            <w:pPr>
              <w:rPr>
                <w:rFonts w:eastAsia="Times New Roman" w:cstheme="minorHAnsi"/>
              </w:rPr>
            </w:pPr>
            <w:r w:rsidRPr="000B365D">
              <w:t xml:space="preserve">Specific vendor requirements focus extensively on expertise conducting surveys. Is experience/expertise in federal and Puerto Rico Medicaid required, and/or expertise in long term care services and systems? </w:t>
            </w:r>
          </w:p>
        </w:tc>
        <w:tc>
          <w:tcPr>
            <w:tcW w:w="7285" w:type="dxa"/>
          </w:tcPr>
          <w:p w14:paraId="347CEBBE" w14:textId="017B6063" w:rsidR="00D676F3" w:rsidRPr="00CE6DC4" w:rsidRDefault="00CE6DC4" w:rsidP="00D676F3">
            <w:pPr>
              <w:spacing w:before="120" w:after="120"/>
              <w:rPr>
                <w:rFonts w:cstheme="minorHAnsi"/>
                <w:bCs/>
              </w:rPr>
            </w:pPr>
            <w:r w:rsidRPr="00CE6DC4">
              <w:rPr>
                <w:rFonts w:cstheme="minorHAnsi"/>
              </w:rPr>
              <w:t>Expertise in federal and Puerto Rico Medicaid, and/or expertise in long term care services and systems is not required for survey development. Vendor must demonstrate they are able to develop evidence-based surveys that are able to gather population needs.</w:t>
            </w:r>
          </w:p>
        </w:tc>
      </w:tr>
      <w:tr w:rsidR="00D676F3" w:rsidRPr="00666184" w14:paraId="25D351B9" w14:textId="77777777" w:rsidTr="00CF1B82">
        <w:tc>
          <w:tcPr>
            <w:tcW w:w="712" w:type="dxa"/>
          </w:tcPr>
          <w:p w14:paraId="5D2FFCA4" w14:textId="1079751C" w:rsidR="00D676F3" w:rsidRPr="00666184" w:rsidRDefault="00D676F3" w:rsidP="00D676F3">
            <w:pPr>
              <w:spacing w:before="120" w:after="120"/>
              <w:jc w:val="center"/>
              <w:rPr>
                <w:rFonts w:cstheme="minorHAnsi"/>
                <w:bCs/>
              </w:rPr>
            </w:pPr>
            <w:r w:rsidRPr="00666184">
              <w:rPr>
                <w:rFonts w:cstheme="minorHAnsi"/>
                <w:bCs/>
              </w:rPr>
              <w:t>12</w:t>
            </w:r>
          </w:p>
        </w:tc>
        <w:tc>
          <w:tcPr>
            <w:tcW w:w="2613" w:type="dxa"/>
          </w:tcPr>
          <w:p w14:paraId="24F8181B" w14:textId="7976FFF0" w:rsidR="00D676F3" w:rsidRPr="00666184" w:rsidRDefault="00D676F3" w:rsidP="00D676F3">
            <w:pPr>
              <w:rPr>
                <w:rFonts w:eastAsia="Times New Roman" w:cstheme="minorHAnsi"/>
              </w:rPr>
            </w:pPr>
            <w:r>
              <w:t>4.1 Proposal Format</w:t>
            </w:r>
          </w:p>
        </w:tc>
        <w:tc>
          <w:tcPr>
            <w:tcW w:w="1170" w:type="dxa"/>
          </w:tcPr>
          <w:p w14:paraId="0FAE864F" w14:textId="65459C90" w:rsidR="00D676F3" w:rsidRPr="00666184" w:rsidRDefault="00D676F3" w:rsidP="00D676F3">
            <w:pPr>
              <w:jc w:val="center"/>
              <w:rPr>
                <w:rFonts w:eastAsia="Times New Roman" w:cstheme="minorHAnsi"/>
              </w:rPr>
            </w:pPr>
            <w:r>
              <w:t>21</w:t>
            </w:r>
          </w:p>
        </w:tc>
        <w:tc>
          <w:tcPr>
            <w:tcW w:w="6930" w:type="dxa"/>
          </w:tcPr>
          <w:p w14:paraId="14FC052F" w14:textId="3A941C40" w:rsidR="00D676F3" w:rsidRPr="00666184" w:rsidRDefault="00D676F3" w:rsidP="00D676F3">
            <w:pPr>
              <w:rPr>
                <w:rFonts w:eastAsia="Times New Roman" w:cstheme="minorHAnsi"/>
              </w:rPr>
            </w:pPr>
            <w:r w:rsidRPr="000B365D">
              <w:t>Under proposal summary, the RFP lists “Detailed scope of services” as information required. In the Appendices section, the RFP lists “Statement of Work.” What does PRDoH require in each section?</w:t>
            </w:r>
          </w:p>
        </w:tc>
        <w:tc>
          <w:tcPr>
            <w:tcW w:w="7285" w:type="dxa"/>
          </w:tcPr>
          <w:p w14:paraId="235F9B3E" w14:textId="05FE8CCA" w:rsidR="00D676F3" w:rsidRPr="00CE6DC4" w:rsidRDefault="00CE6DC4" w:rsidP="00D676F3">
            <w:pPr>
              <w:spacing w:before="120" w:after="120"/>
              <w:rPr>
                <w:rFonts w:cstheme="minorHAnsi"/>
                <w:bCs/>
              </w:rPr>
            </w:pPr>
            <w:r w:rsidRPr="00CE6DC4">
              <w:rPr>
                <w:rFonts w:eastAsia="Times New Roman" w:cstheme="minorHAnsi"/>
              </w:rPr>
              <w:t>Statement of Work must be read as Scope of Work, (mentioned in the 3.1 section of the RFP).</w:t>
            </w:r>
          </w:p>
        </w:tc>
      </w:tr>
      <w:tr w:rsidR="00D676F3" w:rsidRPr="00666184" w14:paraId="47662BF2" w14:textId="77777777" w:rsidTr="00CF1B82">
        <w:tc>
          <w:tcPr>
            <w:tcW w:w="712" w:type="dxa"/>
          </w:tcPr>
          <w:p w14:paraId="36F2E286" w14:textId="5B5D5970" w:rsidR="00D676F3" w:rsidRPr="00666184" w:rsidRDefault="00D676F3" w:rsidP="00D676F3">
            <w:pPr>
              <w:spacing w:before="120" w:after="120"/>
              <w:jc w:val="center"/>
              <w:rPr>
                <w:rFonts w:cstheme="minorHAnsi"/>
                <w:bCs/>
              </w:rPr>
            </w:pPr>
            <w:r w:rsidRPr="00666184">
              <w:rPr>
                <w:rFonts w:cstheme="minorHAnsi"/>
                <w:bCs/>
              </w:rPr>
              <w:lastRenderedPageBreak/>
              <w:t>13</w:t>
            </w:r>
          </w:p>
        </w:tc>
        <w:tc>
          <w:tcPr>
            <w:tcW w:w="2613" w:type="dxa"/>
          </w:tcPr>
          <w:p w14:paraId="07E13C7A" w14:textId="5F0C9838" w:rsidR="00D676F3" w:rsidRPr="00666184" w:rsidRDefault="00D676F3" w:rsidP="00D676F3">
            <w:pPr>
              <w:rPr>
                <w:rFonts w:eastAsia="Times New Roman" w:cstheme="minorHAnsi"/>
              </w:rPr>
            </w:pPr>
            <w:r>
              <w:t>6 Attachment A: Cost Proposal</w:t>
            </w:r>
          </w:p>
        </w:tc>
        <w:tc>
          <w:tcPr>
            <w:tcW w:w="1170" w:type="dxa"/>
          </w:tcPr>
          <w:p w14:paraId="3B325F3A" w14:textId="01387570" w:rsidR="00D676F3" w:rsidRPr="00666184" w:rsidRDefault="00D676F3" w:rsidP="00D676F3">
            <w:pPr>
              <w:jc w:val="center"/>
              <w:rPr>
                <w:rFonts w:eastAsia="Times New Roman" w:cstheme="minorHAnsi"/>
              </w:rPr>
            </w:pPr>
            <w:r>
              <w:t>23</w:t>
            </w:r>
          </w:p>
        </w:tc>
        <w:tc>
          <w:tcPr>
            <w:tcW w:w="6930" w:type="dxa"/>
          </w:tcPr>
          <w:p w14:paraId="1EE910FD" w14:textId="6DFDFC09" w:rsidR="00D676F3" w:rsidRPr="00666184" w:rsidRDefault="00D676F3" w:rsidP="00D676F3">
            <w:pPr>
              <w:rPr>
                <w:rFonts w:eastAsia="Times New Roman" w:cstheme="minorHAnsi"/>
              </w:rPr>
            </w:pPr>
            <w:r>
              <w:t>Does PRDoH have an Attachment A template that they wish the vendor to submit? If so, please post. If not, does PRDoH want costs by deliverable, phase, hourly rates by staff position, or some other method?</w:t>
            </w:r>
          </w:p>
        </w:tc>
        <w:tc>
          <w:tcPr>
            <w:tcW w:w="7285" w:type="dxa"/>
          </w:tcPr>
          <w:p w14:paraId="6E3D795F" w14:textId="08A2337A" w:rsidR="00D676F3" w:rsidRPr="00666184" w:rsidRDefault="00CE6DC4" w:rsidP="00D676F3">
            <w:pPr>
              <w:spacing w:before="120" w:after="120"/>
              <w:rPr>
                <w:rFonts w:cstheme="minorHAnsi"/>
                <w:bCs/>
              </w:rPr>
            </w:pPr>
            <w:r w:rsidRPr="00CE6DC4">
              <w:t xml:space="preserve">A Cost Proposal Template was published, see attachment A.  </w:t>
            </w:r>
          </w:p>
        </w:tc>
      </w:tr>
      <w:tr w:rsidR="00D676F3" w:rsidRPr="00666184" w14:paraId="4B5B5F18" w14:textId="77777777" w:rsidTr="00CF1B82">
        <w:tc>
          <w:tcPr>
            <w:tcW w:w="712" w:type="dxa"/>
          </w:tcPr>
          <w:p w14:paraId="35B0B543" w14:textId="68CE4944" w:rsidR="00D676F3" w:rsidRPr="00666184" w:rsidRDefault="00D676F3" w:rsidP="00D676F3">
            <w:pPr>
              <w:spacing w:before="120" w:after="120"/>
              <w:jc w:val="center"/>
              <w:rPr>
                <w:rFonts w:cstheme="minorHAnsi"/>
                <w:bCs/>
              </w:rPr>
            </w:pPr>
            <w:r w:rsidRPr="00666184">
              <w:rPr>
                <w:rFonts w:cstheme="minorHAnsi"/>
                <w:bCs/>
              </w:rPr>
              <w:t>14</w:t>
            </w:r>
          </w:p>
        </w:tc>
        <w:tc>
          <w:tcPr>
            <w:tcW w:w="2613" w:type="dxa"/>
          </w:tcPr>
          <w:p w14:paraId="4ABBDB53" w14:textId="43BAE7DF" w:rsidR="00D676F3" w:rsidRPr="00666184" w:rsidRDefault="00D676F3" w:rsidP="00D676F3">
            <w:pPr>
              <w:rPr>
                <w:rFonts w:eastAsia="Times New Roman" w:cstheme="minorHAnsi"/>
              </w:rPr>
            </w:pPr>
            <w:r>
              <w:t>6 Attachment A: Cost Proposal</w:t>
            </w:r>
          </w:p>
        </w:tc>
        <w:tc>
          <w:tcPr>
            <w:tcW w:w="1170" w:type="dxa"/>
          </w:tcPr>
          <w:p w14:paraId="2E5CCA45" w14:textId="745E2C1A" w:rsidR="00D676F3" w:rsidRPr="00666184" w:rsidRDefault="00D676F3" w:rsidP="00D676F3">
            <w:pPr>
              <w:jc w:val="center"/>
              <w:rPr>
                <w:rFonts w:eastAsia="Times New Roman" w:cstheme="minorHAnsi"/>
              </w:rPr>
            </w:pPr>
            <w:r>
              <w:t>23</w:t>
            </w:r>
          </w:p>
        </w:tc>
        <w:tc>
          <w:tcPr>
            <w:tcW w:w="6930" w:type="dxa"/>
          </w:tcPr>
          <w:p w14:paraId="572696B7" w14:textId="5BCED655" w:rsidR="00D676F3" w:rsidRPr="00666184" w:rsidRDefault="00D676F3" w:rsidP="00D676F3">
            <w:pPr>
              <w:rPr>
                <w:rFonts w:eastAsia="Times New Roman" w:cstheme="minorHAnsi"/>
              </w:rPr>
            </w:pPr>
            <w:r>
              <w:t xml:space="preserve">Will vendors have another opportunity to ask </w:t>
            </w:r>
            <w:proofErr w:type="gramStart"/>
            <w:r>
              <w:t>questions, once</w:t>
            </w:r>
            <w:proofErr w:type="gramEnd"/>
            <w:r>
              <w:t xml:space="preserve"> Attachment A is published or cost is clarified?</w:t>
            </w:r>
          </w:p>
        </w:tc>
        <w:tc>
          <w:tcPr>
            <w:tcW w:w="7285" w:type="dxa"/>
          </w:tcPr>
          <w:p w14:paraId="7E70E057" w14:textId="230FC4AC" w:rsidR="00D676F3" w:rsidRPr="00CE6DC4" w:rsidRDefault="00CE6DC4" w:rsidP="00D676F3">
            <w:pPr>
              <w:pStyle w:val="ListParagraph"/>
              <w:spacing w:before="120" w:after="120"/>
              <w:ind w:left="0"/>
              <w:rPr>
                <w:rFonts w:cstheme="minorHAnsi"/>
                <w:bCs/>
              </w:rPr>
            </w:pPr>
            <w:r w:rsidRPr="00CE6DC4">
              <w:rPr>
                <w:rStyle w:val="ui-provider"/>
                <w:rFonts w:cstheme="minorHAnsi"/>
              </w:rPr>
              <w:t>Only of the Attachment A.</w:t>
            </w:r>
          </w:p>
        </w:tc>
      </w:tr>
      <w:tr w:rsidR="00D676F3" w:rsidRPr="00666184" w14:paraId="430FABED" w14:textId="77777777" w:rsidTr="00CF1B82">
        <w:tc>
          <w:tcPr>
            <w:tcW w:w="712" w:type="dxa"/>
          </w:tcPr>
          <w:p w14:paraId="0B5BEE5E" w14:textId="6C70C6CD" w:rsidR="00D676F3" w:rsidRPr="00666184" w:rsidRDefault="00D676F3" w:rsidP="00D676F3">
            <w:pPr>
              <w:spacing w:before="120" w:after="120"/>
              <w:jc w:val="center"/>
              <w:rPr>
                <w:rFonts w:cstheme="minorHAnsi"/>
                <w:bCs/>
              </w:rPr>
            </w:pPr>
            <w:r w:rsidRPr="00666184">
              <w:rPr>
                <w:rFonts w:cstheme="minorHAnsi"/>
                <w:bCs/>
              </w:rPr>
              <w:t>15</w:t>
            </w:r>
          </w:p>
        </w:tc>
        <w:tc>
          <w:tcPr>
            <w:tcW w:w="2613" w:type="dxa"/>
          </w:tcPr>
          <w:p w14:paraId="79BF1EEA" w14:textId="77777777" w:rsidR="00D676F3" w:rsidRPr="00666184" w:rsidRDefault="00D676F3" w:rsidP="00D676F3">
            <w:pPr>
              <w:rPr>
                <w:rFonts w:eastAsia="Times New Roman" w:cstheme="minorHAnsi"/>
              </w:rPr>
            </w:pPr>
          </w:p>
        </w:tc>
        <w:tc>
          <w:tcPr>
            <w:tcW w:w="1170" w:type="dxa"/>
          </w:tcPr>
          <w:p w14:paraId="7E37C84D" w14:textId="77777777" w:rsidR="00D676F3" w:rsidRPr="00666184" w:rsidRDefault="00D676F3" w:rsidP="00D676F3">
            <w:pPr>
              <w:jc w:val="center"/>
              <w:rPr>
                <w:rFonts w:eastAsia="Times New Roman" w:cstheme="minorHAnsi"/>
              </w:rPr>
            </w:pPr>
          </w:p>
        </w:tc>
        <w:tc>
          <w:tcPr>
            <w:tcW w:w="6930" w:type="dxa"/>
          </w:tcPr>
          <w:p w14:paraId="60D44D09" w14:textId="153739FA" w:rsidR="00D676F3" w:rsidRPr="00666184" w:rsidRDefault="00D676F3" w:rsidP="00D676F3">
            <w:pPr>
              <w:rPr>
                <w:rFonts w:eastAsia="Times New Roman" w:cstheme="minorHAnsi"/>
              </w:rPr>
            </w:pPr>
            <w:r w:rsidRPr="004D7E3A">
              <w:rPr>
                <w:rFonts w:eastAsia="Times New Roman"/>
              </w:rPr>
              <w:t xml:space="preserve">Can you clarify the extent to which you anticipate the contracted vendor will provide “technical assistance” to providers within the one-year engagement? </w:t>
            </w:r>
          </w:p>
        </w:tc>
        <w:tc>
          <w:tcPr>
            <w:tcW w:w="7285" w:type="dxa"/>
          </w:tcPr>
          <w:p w14:paraId="655E2F14" w14:textId="5C679675" w:rsidR="000B5ADA" w:rsidRDefault="000B5ADA" w:rsidP="00CF1B82">
            <w:pPr>
              <w:shd w:val="clear" w:color="auto" w:fill="FFFFFF"/>
              <w:jc w:val="both"/>
              <w:rPr>
                <w:rFonts w:eastAsia="Times New Roman" w:cstheme="minorHAnsi"/>
              </w:rPr>
            </w:pPr>
            <w:r>
              <w:rPr>
                <w:rFonts w:eastAsia="Times New Roman" w:cstheme="minorHAnsi"/>
              </w:rPr>
              <w:t xml:space="preserve">The LTSS Needs Assessment vendor will not provide technical assistance. </w:t>
            </w:r>
          </w:p>
          <w:p w14:paraId="6CA21505" w14:textId="77777777" w:rsidR="000B5ADA" w:rsidRDefault="000B5ADA" w:rsidP="00CF1B82">
            <w:pPr>
              <w:shd w:val="clear" w:color="auto" w:fill="FFFFFF"/>
              <w:jc w:val="both"/>
              <w:rPr>
                <w:rFonts w:eastAsia="Times New Roman" w:cstheme="minorHAnsi"/>
              </w:rPr>
            </w:pPr>
          </w:p>
          <w:p w14:paraId="4B9C37A6" w14:textId="18E5736D" w:rsidR="00D676F3" w:rsidRPr="00CF1B82" w:rsidRDefault="00CF1B82" w:rsidP="00CF1B82">
            <w:pPr>
              <w:shd w:val="clear" w:color="auto" w:fill="FFFFFF"/>
              <w:jc w:val="both"/>
              <w:rPr>
                <w:rFonts w:eastAsia="Times New Roman" w:cstheme="minorHAnsi"/>
              </w:rPr>
            </w:pPr>
            <w:r w:rsidRPr="00CF1B82">
              <w:rPr>
                <w:rFonts w:eastAsia="Times New Roman" w:cstheme="minorHAnsi"/>
              </w:rPr>
              <w:t>The TA (technical assistance</w:t>
            </w:r>
            <w:r w:rsidR="000B5ADA">
              <w:rPr>
                <w:rFonts w:eastAsia="Times New Roman" w:cstheme="minorHAnsi"/>
              </w:rPr>
              <w:t>)</w:t>
            </w:r>
            <w:r w:rsidRPr="00CF1B82">
              <w:rPr>
                <w:rFonts w:eastAsia="Times New Roman" w:cstheme="minorHAnsi"/>
              </w:rPr>
              <w:t xml:space="preserve"> Contractor will leverage the information from the LTSS Needs Assessment final report delivered by the LTSS Contractor. The information and data presented in the LTSS Needs Assessment must provide the actual needs, challenges, and opportunities of the target population, to help the TA Contractor develop the Operational Protocol. </w:t>
            </w:r>
          </w:p>
        </w:tc>
      </w:tr>
      <w:tr w:rsidR="00D676F3" w:rsidRPr="00666184" w14:paraId="31E19A98" w14:textId="77777777" w:rsidTr="00CF1B82">
        <w:tc>
          <w:tcPr>
            <w:tcW w:w="712" w:type="dxa"/>
          </w:tcPr>
          <w:p w14:paraId="4B438E05" w14:textId="168B1E30" w:rsidR="00D676F3" w:rsidRPr="00666184" w:rsidRDefault="00D676F3" w:rsidP="00D676F3">
            <w:pPr>
              <w:spacing w:before="120" w:after="120"/>
              <w:jc w:val="center"/>
              <w:rPr>
                <w:rFonts w:cstheme="minorHAnsi"/>
                <w:bCs/>
              </w:rPr>
            </w:pPr>
            <w:r w:rsidRPr="00666184">
              <w:rPr>
                <w:rFonts w:cstheme="minorHAnsi"/>
                <w:bCs/>
              </w:rPr>
              <w:t>16</w:t>
            </w:r>
          </w:p>
        </w:tc>
        <w:tc>
          <w:tcPr>
            <w:tcW w:w="2613" w:type="dxa"/>
          </w:tcPr>
          <w:p w14:paraId="2D9C6317" w14:textId="77777777" w:rsidR="00D676F3" w:rsidRPr="00666184" w:rsidRDefault="00D676F3" w:rsidP="00D676F3">
            <w:pPr>
              <w:rPr>
                <w:rFonts w:eastAsia="Times New Roman" w:cstheme="minorHAnsi"/>
              </w:rPr>
            </w:pPr>
          </w:p>
        </w:tc>
        <w:tc>
          <w:tcPr>
            <w:tcW w:w="1170" w:type="dxa"/>
          </w:tcPr>
          <w:p w14:paraId="15139AF2" w14:textId="77777777" w:rsidR="00D676F3" w:rsidRPr="00666184" w:rsidRDefault="00D676F3" w:rsidP="00D676F3">
            <w:pPr>
              <w:jc w:val="center"/>
              <w:rPr>
                <w:rFonts w:eastAsia="Times New Roman" w:cstheme="minorHAnsi"/>
              </w:rPr>
            </w:pPr>
          </w:p>
        </w:tc>
        <w:tc>
          <w:tcPr>
            <w:tcW w:w="6930" w:type="dxa"/>
          </w:tcPr>
          <w:p w14:paraId="79AC375F" w14:textId="02B7D602" w:rsidR="00D676F3" w:rsidRPr="00666184" w:rsidRDefault="00D676F3" w:rsidP="00D676F3">
            <w:pPr>
              <w:rPr>
                <w:rFonts w:eastAsia="Times New Roman" w:cstheme="minorHAnsi"/>
              </w:rPr>
            </w:pPr>
            <w:r w:rsidRPr="004D7E3A">
              <w:rPr>
                <w:rFonts w:eastAsia="Times New Roman"/>
              </w:rPr>
              <w:t xml:space="preserve">Can you clarify what advice you expect the contracted vendor to provide on matters related to non-emergency transportation (NEMT)? </w:t>
            </w:r>
          </w:p>
        </w:tc>
        <w:tc>
          <w:tcPr>
            <w:tcW w:w="7285" w:type="dxa"/>
          </w:tcPr>
          <w:p w14:paraId="5ED52462" w14:textId="1B29B4F9" w:rsidR="00D676F3" w:rsidRPr="00CF1B82" w:rsidRDefault="00CF1B82" w:rsidP="00D676F3">
            <w:pPr>
              <w:spacing w:before="120" w:after="120"/>
              <w:rPr>
                <w:rFonts w:cstheme="minorHAnsi"/>
                <w:bCs/>
              </w:rPr>
            </w:pPr>
            <w:r w:rsidRPr="00CF1B82">
              <w:rPr>
                <w:rFonts w:eastAsia="Times New Roman" w:cstheme="minorHAnsi"/>
              </w:rPr>
              <w:t>LTSS Needs Assessment Contractor will not be expected to provide NEMT advice.</w:t>
            </w:r>
          </w:p>
        </w:tc>
      </w:tr>
      <w:tr w:rsidR="00D676F3" w:rsidRPr="00666184" w14:paraId="229E56EF" w14:textId="77777777" w:rsidTr="00CF1B82">
        <w:tc>
          <w:tcPr>
            <w:tcW w:w="712" w:type="dxa"/>
          </w:tcPr>
          <w:p w14:paraId="36F48EA3" w14:textId="2E5D734B" w:rsidR="00D676F3" w:rsidRPr="00666184" w:rsidRDefault="00D676F3" w:rsidP="00D676F3">
            <w:pPr>
              <w:spacing w:before="120" w:after="120"/>
              <w:jc w:val="center"/>
              <w:rPr>
                <w:rFonts w:cstheme="minorHAnsi"/>
                <w:bCs/>
              </w:rPr>
            </w:pPr>
            <w:r w:rsidRPr="00666184">
              <w:rPr>
                <w:rFonts w:cstheme="minorHAnsi"/>
                <w:bCs/>
              </w:rPr>
              <w:t>17</w:t>
            </w:r>
          </w:p>
        </w:tc>
        <w:tc>
          <w:tcPr>
            <w:tcW w:w="2613" w:type="dxa"/>
          </w:tcPr>
          <w:p w14:paraId="7C11D361" w14:textId="77777777" w:rsidR="00D676F3" w:rsidRPr="00666184" w:rsidRDefault="00D676F3" w:rsidP="00D676F3">
            <w:pPr>
              <w:tabs>
                <w:tab w:val="left" w:pos="1890"/>
              </w:tabs>
              <w:rPr>
                <w:rFonts w:eastAsia="Times New Roman" w:cstheme="minorHAnsi"/>
              </w:rPr>
            </w:pPr>
          </w:p>
        </w:tc>
        <w:tc>
          <w:tcPr>
            <w:tcW w:w="1170" w:type="dxa"/>
          </w:tcPr>
          <w:p w14:paraId="2E4334DE" w14:textId="77777777" w:rsidR="00D676F3" w:rsidRPr="00666184" w:rsidRDefault="00D676F3" w:rsidP="00D676F3">
            <w:pPr>
              <w:tabs>
                <w:tab w:val="left" w:pos="1890"/>
              </w:tabs>
              <w:jc w:val="center"/>
              <w:rPr>
                <w:rFonts w:eastAsia="Times New Roman" w:cstheme="minorHAnsi"/>
              </w:rPr>
            </w:pPr>
          </w:p>
        </w:tc>
        <w:tc>
          <w:tcPr>
            <w:tcW w:w="6930" w:type="dxa"/>
          </w:tcPr>
          <w:p w14:paraId="5F10DFC0" w14:textId="189A88B2" w:rsidR="00D676F3" w:rsidRPr="00666184" w:rsidRDefault="00D676F3" w:rsidP="00D676F3">
            <w:pPr>
              <w:tabs>
                <w:tab w:val="left" w:pos="1890"/>
              </w:tabs>
              <w:rPr>
                <w:rFonts w:eastAsia="Times New Roman" w:cstheme="minorHAnsi"/>
              </w:rPr>
            </w:pPr>
            <w:r w:rsidRPr="000E3B46">
              <w:rPr>
                <w:rFonts w:eastAsia="Times New Roman"/>
              </w:rPr>
              <w:t xml:space="preserve">Can you elaborate on the role the “advisory committee” will play </w:t>
            </w:r>
            <w:proofErr w:type="gramStart"/>
            <w:r w:rsidRPr="000E3B46">
              <w:rPr>
                <w:rFonts w:eastAsia="Times New Roman"/>
              </w:rPr>
              <w:t>during the course of</w:t>
            </w:r>
            <w:proofErr w:type="gramEnd"/>
            <w:r w:rsidRPr="000E3B46">
              <w:rPr>
                <w:rFonts w:eastAsia="Times New Roman"/>
              </w:rPr>
              <w:t xml:space="preserve"> the LTSS assessment?  Specifically, (1) do you anticipate the advisory committee will be provided copies of deliverables from the contracted vendor for its review?  (2) will the advisory committee be asked to advise on or approve specific recommendations from the contracted vendor?  </w:t>
            </w:r>
          </w:p>
        </w:tc>
        <w:tc>
          <w:tcPr>
            <w:tcW w:w="7285" w:type="dxa"/>
          </w:tcPr>
          <w:p w14:paraId="1B52ED16" w14:textId="312F9275" w:rsidR="00D676F3" w:rsidRPr="00CF1B82" w:rsidRDefault="00CF1B82" w:rsidP="00D676F3">
            <w:pPr>
              <w:spacing w:before="120" w:after="120"/>
              <w:rPr>
                <w:rFonts w:eastAsia="Times New Roman" w:cstheme="minorHAnsi"/>
              </w:rPr>
            </w:pPr>
            <w:r w:rsidRPr="00CF1B82">
              <w:rPr>
                <w:rFonts w:cstheme="minorHAnsi"/>
                <w:bCs/>
              </w:rPr>
              <w:t xml:space="preserve">(1) </w:t>
            </w:r>
            <w:r w:rsidRPr="00CF1B82">
              <w:rPr>
                <w:rFonts w:eastAsia="Times New Roman" w:cstheme="minorHAnsi"/>
              </w:rPr>
              <w:t>Yes, active stakeholders (such as the advisory committee members) will be provided with copies of deliverables for their review throughout the LTSS Needs Assessment.</w:t>
            </w:r>
          </w:p>
          <w:p w14:paraId="2564AF1B" w14:textId="0D35B389" w:rsidR="00CF1B82" w:rsidRPr="00CF1B82" w:rsidRDefault="00CF1B82" w:rsidP="00D676F3">
            <w:pPr>
              <w:spacing w:before="120" w:after="120"/>
              <w:rPr>
                <w:rFonts w:cstheme="minorHAnsi"/>
                <w:bCs/>
              </w:rPr>
            </w:pPr>
            <w:r w:rsidRPr="00CF1B82">
              <w:rPr>
                <w:rFonts w:cstheme="minorHAnsi"/>
                <w:bCs/>
              </w:rPr>
              <w:t>(2)</w:t>
            </w:r>
            <w:r w:rsidRPr="00CF1B82">
              <w:rPr>
                <w:rFonts w:eastAsia="Times New Roman" w:cstheme="minorHAnsi"/>
              </w:rPr>
              <w:t xml:space="preserve"> The MFP staff, advisory committee members, and Executive Director of PRMP will advise on or approve specific recommendations from the contracted vendor.</w:t>
            </w:r>
          </w:p>
        </w:tc>
      </w:tr>
      <w:tr w:rsidR="00D676F3" w:rsidRPr="00666184" w14:paraId="77450452" w14:textId="77777777" w:rsidTr="00CF1B82">
        <w:tc>
          <w:tcPr>
            <w:tcW w:w="712" w:type="dxa"/>
          </w:tcPr>
          <w:p w14:paraId="2F79C42D" w14:textId="393E7B21" w:rsidR="00D676F3" w:rsidRPr="00666184" w:rsidRDefault="00D676F3" w:rsidP="00D676F3">
            <w:pPr>
              <w:spacing w:before="120" w:after="120"/>
              <w:jc w:val="center"/>
              <w:rPr>
                <w:rFonts w:cstheme="minorHAnsi"/>
                <w:bCs/>
              </w:rPr>
            </w:pPr>
            <w:r w:rsidRPr="00666184">
              <w:rPr>
                <w:rFonts w:cstheme="minorHAnsi"/>
                <w:bCs/>
              </w:rPr>
              <w:t>18</w:t>
            </w:r>
          </w:p>
        </w:tc>
        <w:tc>
          <w:tcPr>
            <w:tcW w:w="2613" w:type="dxa"/>
          </w:tcPr>
          <w:p w14:paraId="06D337EA" w14:textId="77777777" w:rsidR="00D676F3" w:rsidRPr="00666184" w:rsidRDefault="00D676F3" w:rsidP="00D676F3">
            <w:pPr>
              <w:rPr>
                <w:rFonts w:eastAsia="Times New Roman" w:cstheme="minorHAnsi"/>
              </w:rPr>
            </w:pPr>
          </w:p>
        </w:tc>
        <w:tc>
          <w:tcPr>
            <w:tcW w:w="1170" w:type="dxa"/>
          </w:tcPr>
          <w:p w14:paraId="0F3FE9CD" w14:textId="77777777" w:rsidR="00D676F3" w:rsidRPr="00666184" w:rsidRDefault="00D676F3" w:rsidP="00D676F3">
            <w:pPr>
              <w:jc w:val="center"/>
              <w:rPr>
                <w:rFonts w:eastAsia="Times New Roman" w:cstheme="minorHAnsi"/>
              </w:rPr>
            </w:pPr>
          </w:p>
        </w:tc>
        <w:tc>
          <w:tcPr>
            <w:tcW w:w="6930" w:type="dxa"/>
          </w:tcPr>
          <w:p w14:paraId="6D67B269" w14:textId="7B7AC8D0" w:rsidR="00D676F3" w:rsidRPr="00666184" w:rsidRDefault="00D676F3" w:rsidP="00D676F3">
            <w:pPr>
              <w:rPr>
                <w:rFonts w:eastAsia="Times New Roman" w:cstheme="minorHAnsi"/>
              </w:rPr>
            </w:pPr>
            <w:r w:rsidRPr="000E3B46">
              <w:rPr>
                <w:rFonts w:eastAsia="Times New Roman"/>
              </w:rPr>
              <w:t xml:space="preserve">Can you elaborate on the extent to which you anticipate the contracted vendor will participate in drafting state plan amendments, waiver applications and operating protocols, particularly given that the scope of the EOMC vendor RFP including some of those services? </w:t>
            </w:r>
          </w:p>
        </w:tc>
        <w:tc>
          <w:tcPr>
            <w:tcW w:w="7285" w:type="dxa"/>
          </w:tcPr>
          <w:p w14:paraId="3E344B99" w14:textId="12F1AD39" w:rsidR="00D676F3" w:rsidRPr="00CF1B82" w:rsidRDefault="00CF1B82" w:rsidP="00D676F3">
            <w:pPr>
              <w:spacing w:before="120" w:after="120"/>
              <w:rPr>
                <w:rFonts w:cstheme="minorHAnsi"/>
                <w:bCs/>
              </w:rPr>
            </w:pPr>
            <w:r w:rsidRPr="00CF1B82">
              <w:rPr>
                <w:rFonts w:eastAsia="Times New Roman" w:cstheme="minorHAnsi"/>
              </w:rPr>
              <w:t xml:space="preserve">This is not a task for the LTSS Needs Assessment Contractor in this RFP. The contractor may </w:t>
            </w:r>
            <w:r w:rsidRPr="00CF1B82">
              <w:rPr>
                <w:rFonts w:eastAsia="Times New Roman" w:cstheme="minorHAnsi"/>
                <w:u w:val="single"/>
              </w:rPr>
              <w:t>recommend</w:t>
            </w:r>
            <w:r w:rsidRPr="00CF1B82">
              <w:rPr>
                <w:rFonts w:eastAsia="Times New Roman" w:cstheme="minorHAnsi"/>
              </w:rPr>
              <w:t xml:space="preserve"> PRMP to draft state plan amendments and waiver applications based on LTSS Needs Assessment findings.</w:t>
            </w:r>
          </w:p>
        </w:tc>
      </w:tr>
      <w:tr w:rsidR="00D676F3" w:rsidRPr="00666184" w14:paraId="0BB94653" w14:textId="77777777" w:rsidTr="00CF1B82">
        <w:tc>
          <w:tcPr>
            <w:tcW w:w="712" w:type="dxa"/>
          </w:tcPr>
          <w:p w14:paraId="2DC3B287" w14:textId="6C0D6F69" w:rsidR="00D676F3" w:rsidRPr="00666184" w:rsidRDefault="00D676F3" w:rsidP="00D676F3">
            <w:pPr>
              <w:spacing w:before="120" w:after="120"/>
              <w:jc w:val="center"/>
              <w:rPr>
                <w:rFonts w:cstheme="minorHAnsi"/>
                <w:bCs/>
              </w:rPr>
            </w:pPr>
            <w:r w:rsidRPr="00666184">
              <w:rPr>
                <w:rFonts w:cstheme="minorHAnsi"/>
                <w:bCs/>
              </w:rPr>
              <w:t>19</w:t>
            </w:r>
          </w:p>
        </w:tc>
        <w:tc>
          <w:tcPr>
            <w:tcW w:w="2613" w:type="dxa"/>
          </w:tcPr>
          <w:p w14:paraId="6459885E" w14:textId="77777777" w:rsidR="00D676F3" w:rsidRPr="00666184" w:rsidRDefault="00D676F3" w:rsidP="00D676F3">
            <w:pPr>
              <w:rPr>
                <w:rFonts w:eastAsia="Times New Roman" w:cstheme="minorHAnsi"/>
              </w:rPr>
            </w:pPr>
          </w:p>
        </w:tc>
        <w:tc>
          <w:tcPr>
            <w:tcW w:w="1170" w:type="dxa"/>
          </w:tcPr>
          <w:p w14:paraId="6C735BC8" w14:textId="77777777" w:rsidR="00D676F3" w:rsidRPr="00666184" w:rsidRDefault="00D676F3" w:rsidP="00D676F3">
            <w:pPr>
              <w:jc w:val="center"/>
              <w:rPr>
                <w:rFonts w:eastAsia="Times New Roman" w:cstheme="minorHAnsi"/>
              </w:rPr>
            </w:pPr>
          </w:p>
        </w:tc>
        <w:tc>
          <w:tcPr>
            <w:tcW w:w="6930" w:type="dxa"/>
          </w:tcPr>
          <w:p w14:paraId="47A4BEE2" w14:textId="2DE738D4" w:rsidR="00D676F3" w:rsidRPr="00666184" w:rsidRDefault="00D676F3" w:rsidP="00D676F3">
            <w:pPr>
              <w:rPr>
                <w:rFonts w:eastAsia="Times New Roman" w:cstheme="minorHAnsi"/>
              </w:rPr>
            </w:pPr>
            <w:r w:rsidRPr="00107CBD">
              <w:rPr>
                <w:rFonts w:eastAsia="Times New Roman"/>
              </w:rPr>
              <w:t xml:space="preserve">Is the “cultural competency plan” a specific deliverable that the contracted vendor must produce; if so, by when does it need to be submitted?  </w:t>
            </w:r>
          </w:p>
        </w:tc>
        <w:tc>
          <w:tcPr>
            <w:tcW w:w="7285" w:type="dxa"/>
          </w:tcPr>
          <w:p w14:paraId="163BB5C7" w14:textId="0BD203A5" w:rsidR="00D676F3" w:rsidRPr="00CF1B82" w:rsidRDefault="00CF1B82" w:rsidP="00D676F3">
            <w:pPr>
              <w:spacing w:before="120" w:after="120"/>
              <w:rPr>
                <w:rFonts w:cstheme="minorHAnsi"/>
                <w:bCs/>
              </w:rPr>
            </w:pPr>
            <w:r w:rsidRPr="00CF1B82">
              <w:rPr>
                <w:rFonts w:eastAsia="Times New Roman" w:cstheme="minorHAnsi"/>
              </w:rPr>
              <w:t>The vendor must ensure that LTSS Needs Assessment has a comprehensive and culturally sensitive approach. It is not a separate deliverable; cultural sensitivity must be integrated into the Scope of Work.</w:t>
            </w:r>
          </w:p>
        </w:tc>
      </w:tr>
      <w:tr w:rsidR="00D676F3" w:rsidRPr="00666184" w14:paraId="496B4C51" w14:textId="77777777" w:rsidTr="00CF1B82">
        <w:tc>
          <w:tcPr>
            <w:tcW w:w="712" w:type="dxa"/>
          </w:tcPr>
          <w:p w14:paraId="5DCB8603" w14:textId="487EF746" w:rsidR="00D676F3" w:rsidRPr="00666184" w:rsidRDefault="00D676F3" w:rsidP="00D676F3">
            <w:pPr>
              <w:spacing w:before="120" w:after="120"/>
              <w:jc w:val="center"/>
              <w:rPr>
                <w:rFonts w:cstheme="minorHAnsi"/>
                <w:bCs/>
              </w:rPr>
            </w:pPr>
            <w:r w:rsidRPr="00666184">
              <w:rPr>
                <w:rFonts w:cstheme="minorHAnsi"/>
                <w:bCs/>
              </w:rPr>
              <w:t>20</w:t>
            </w:r>
          </w:p>
        </w:tc>
        <w:tc>
          <w:tcPr>
            <w:tcW w:w="2613" w:type="dxa"/>
          </w:tcPr>
          <w:p w14:paraId="51BE78D6" w14:textId="77777777" w:rsidR="00D676F3" w:rsidRPr="00666184" w:rsidRDefault="00D676F3" w:rsidP="00D676F3">
            <w:pPr>
              <w:rPr>
                <w:rFonts w:eastAsia="Times New Roman" w:cstheme="minorHAnsi"/>
              </w:rPr>
            </w:pPr>
          </w:p>
        </w:tc>
        <w:tc>
          <w:tcPr>
            <w:tcW w:w="1170" w:type="dxa"/>
          </w:tcPr>
          <w:p w14:paraId="0DD491D8" w14:textId="77777777" w:rsidR="00D676F3" w:rsidRPr="00666184" w:rsidRDefault="00D676F3" w:rsidP="00D676F3">
            <w:pPr>
              <w:jc w:val="center"/>
              <w:rPr>
                <w:rFonts w:eastAsia="Times New Roman" w:cstheme="minorHAnsi"/>
              </w:rPr>
            </w:pPr>
          </w:p>
        </w:tc>
        <w:tc>
          <w:tcPr>
            <w:tcW w:w="6930" w:type="dxa"/>
          </w:tcPr>
          <w:p w14:paraId="63E11334" w14:textId="1A7BF7A5" w:rsidR="00D676F3" w:rsidRPr="00666184" w:rsidRDefault="00D676F3" w:rsidP="00D676F3">
            <w:pPr>
              <w:rPr>
                <w:rFonts w:eastAsia="Times New Roman" w:cstheme="minorHAnsi"/>
              </w:rPr>
            </w:pPr>
            <w:r w:rsidRPr="00107CBD">
              <w:rPr>
                <w:rFonts w:eastAsia="Times New Roman"/>
              </w:rPr>
              <w:t xml:space="preserve">What is the “statement of work” referenced in the RFP? </w:t>
            </w:r>
          </w:p>
        </w:tc>
        <w:tc>
          <w:tcPr>
            <w:tcW w:w="7285" w:type="dxa"/>
          </w:tcPr>
          <w:p w14:paraId="4CAAA43B" w14:textId="4290483A" w:rsidR="00D676F3" w:rsidRPr="00CF1B82" w:rsidRDefault="00CF1B82" w:rsidP="00D676F3">
            <w:pPr>
              <w:spacing w:before="120" w:after="120"/>
              <w:rPr>
                <w:rFonts w:cstheme="minorHAnsi"/>
                <w:bCs/>
              </w:rPr>
            </w:pPr>
            <w:r w:rsidRPr="00CF1B82">
              <w:rPr>
                <w:rFonts w:eastAsia="Times New Roman" w:cstheme="minorHAnsi"/>
              </w:rPr>
              <w:t>Statement of Work must be read as Scope of Work, (mentioned in the 3.1 section of the RFP).</w:t>
            </w:r>
          </w:p>
        </w:tc>
      </w:tr>
      <w:tr w:rsidR="00D676F3" w:rsidRPr="00666184" w14:paraId="04961B89" w14:textId="77777777" w:rsidTr="00CF1B82">
        <w:tc>
          <w:tcPr>
            <w:tcW w:w="712" w:type="dxa"/>
          </w:tcPr>
          <w:p w14:paraId="345B93F2" w14:textId="58282E06" w:rsidR="00D676F3" w:rsidRPr="00666184" w:rsidRDefault="00D676F3" w:rsidP="00D676F3">
            <w:pPr>
              <w:spacing w:before="120" w:after="120"/>
              <w:jc w:val="center"/>
              <w:rPr>
                <w:rFonts w:cstheme="minorHAnsi"/>
                <w:bCs/>
              </w:rPr>
            </w:pPr>
            <w:r w:rsidRPr="00666184">
              <w:rPr>
                <w:rFonts w:cstheme="minorHAnsi"/>
                <w:bCs/>
              </w:rPr>
              <w:lastRenderedPageBreak/>
              <w:t>21</w:t>
            </w:r>
          </w:p>
        </w:tc>
        <w:tc>
          <w:tcPr>
            <w:tcW w:w="2613" w:type="dxa"/>
          </w:tcPr>
          <w:p w14:paraId="7C18AA2D" w14:textId="77777777" w:rsidR="00D676F3" w:rsidRPr="00666184" w:rsidRDefault="00D676F3" w:rsidP="00D676F3">
            <w:pPr>
              <w:rPr>
                <w:rFonts w:eastAsia="Times New Roman" w:cstheme="minorHAnsi"/>
              </w:rPr>
            </w:pPr>
          </w:p>
        </w:tc>
        <w:tc>
          <w:tcPr>
            <w:tcW w:w="1170" w:type="dxa"/>
          </w:tcPr>
          <w:p w14:paraId="2808990F" w14:textId="77777777" w:rsidR="00D676F3" w:rsidRPr="00666184" w:rsidRDefault="00D676F3" w:rsidP="00D676F3">
            <w:pPr>
              <w:jc w:val="center"/>
              <w:rPr>
                <w:rFonts w:eastAsia="Times New Roman" w:cstheme="minorHAnsi"/>
              </w:rPr>
            </w:pPr>
          </w:p>
        </w:tc>
        <w:tc>
          <w:tcPr>
            <w:tcW w:w="6930" w:type="dxa"/>
          </w:tcPr>
          <w:p w14:paraId="3847808F" w14:textId="20D82FE0" w:rsidR="00D676F3" w:rsidRPr="00666184" w:rsidRDefault="00D676F3" w:rsidP="00D676F3">
            <w:pPr>
              <w:rPr>
                <w:rFonts w:eastAsia="Times New Roman" w:cstheme="minorHAnsi"/>
              </w:rPr>
            </w:pPr>
            <w:r w:rsidRPr="00107CBD">
              <w:rPr>
                <w:rFonts w:eastAsia="Times New Roman"/>
              </w:rPr>
              <w:t xml:space="preserve">Is the required “organizational chart” an organization chart of the firm submitting a proposal or an organizational chart of the firm’s proposed project team? </w:t>
            </w:r>
          </w:p>
        </w:tc>
        <w:tc>
          <w:tcPr>
            <w:tcW w:w="7285" w:type="dxa"/>
          </w:tcPr>
          <w:p w14:paraId="2A1BB907" w14:textId="576DE8B9" w:rsidR="00D676F3" w:rsidRPr="00666184" w:rsidRDefault="00CF1B82" w:rsidP="00D676F3">
            <w:pPr>
              <w:pStyle w:val="ListParagraph"/>
              <w:spacing w:before="120" w:after="120"/>
              <w:ind w:left="0"/>
              <w:rPr>
                <w:rFonts w:cstheme="minorHAnsi"/>
                <w:bCs/>
              </w:rPr>
            </w:pPr>
            <w:r>
              <w:rPr>
                <w:rFonts w:cstheme="minorHAnsi"/>
                <w:bCs/>
              </w:rPr>
              <w:t>Both.</w:t>
            </w:r>
          </w:p>
        </w:tc>
      </w:tr>
      <w:tr w:rsidR="00D676F3" w:rsidRPr="00666184" w14:paraId="1E66C699" w14:textId="77777777" w:rsidTr="00CF1B82">
        <w:tc>
          <w:tcPr>
            <w:tcW w:w="712" w:type="dxa"/>
          </w:tcPr>
          <w:p w14:paraId="0DAB1005" w14:textId="30D1642A" w:rsidR="00D676F3" w:rsidRPr="00666184" w:rsidRDefault="00D676F3" w:rsidP="00D676F3">
            <w:pPr>
              <w:spacing w:before="120" w:after="120"/>
              <w:jc w:val="center"/>
              <w:rPr>
                <w:rFonts w:cstheme="minorHAnsi"/>
                <w:bCs/>
              </w:rPr>
            </w:pPr>
            <w:r w:rsidRPr="00666184">
              <w:rPr>
                <w:rFonts w:cstheme="minorHAnsi"/>
                <w:bCs/>
              </w:rPr>
              <w:t>22</w:t>
            </w:r>
          </w:p>
        </w:tc>
        <w:tc>
          <w:tcPr>
            <w:tcW w:w="2613" w:type="dxa"/>
          </w:tcPr>
          <w:p w14:paraId="579E52C8" w14:textId="77777777" w:rsidR="00D676F3" w:rsidRPr="00666184" w:rsidRDefault="00D676F3" w:rsidP="00D676F3">
            <w:pPr>
              <w:rPr>
                <w:rFonts w:eastAsia="Times New Roman" w:cstheme="minorHAnsi"/>
              </w:rPr>
            </w:pPr>
          </w:p>
        </w:tc>
        <w:tc>
          <w:tcPr>
            <w:tcW w:w="1170" w:type="dxa"/>
          </w:tcPr>
          <w:p w14:paraId="1802AC78" w14:textId="77777777" w:rsidR="00D676F3" w:rsidRPr="00666184" w:rsidRDefault="00D676F3" w:rsidP="00D676F3">
            <w:pPr>
              <w:jc w:val="center"/>
              <w:rPr>
                <w:rFonts w:eastAsia="Times New Roman" w:cstheme="minorHAnsi"/>
              </w:rPr>
            </w:pPr>
          </w:p>
        </w:tc>
        <w:tc>
          <w:tcPr>
            <w:tcW w:w="6930" w:type="dxa"/>
          </w:tcPr>
          <w:p w14:paraId="76923A99" w14:textId="20B165AD" w:rsidR="00D676F3" w:rsidRPr="00666184" w:rsidRDefault="00D676F3" w:rsidP="00D676F3">
            <w:pPr>
              <w:rPr>
                <w:rFonts w:eastAsia="Times New Roman" w:cstheme="minorHAnsi"/>
              </w:rPr>
            </w:pPr>
            <w:r w:rsidRPr="00107CBD">
              <w:rPr>
                <w:rFonts w:eastAsia="Times New Roman"/>
              </w:rPr>
              <w:t xml:space="preserve">Can you provide the Cost Proposal file (Attachment A)?  It is not available on the PRMP website. </w:t>
            </w:r>
          </w:p>
        </w:tc>
        <w:tc>
          <w:tcPr>
            <w:tcW w:w="7285" w:type="dxa"/>
          </w:tcPr>
          <w:p w14:paraId="62DEF4EB" w14:textId="627FD6BF" w:rsidR="00D676F3" w:rsidRPr="00666184" w:rsidRDefault="00CF1B82" w:rsidP="00D676F3">
            <w:pPr>
              <w:spacing w:before="120" w:after="120"/>
              <w:rPr>
                <w:rFonts w:cstheme="minorHAnsi"/>
                <w:bCs/>
              </w:rPr>
            </w:pPr>
            <w:r>
              <w:rPr>
                <w:rFonts w:cstheme="minorHAnsi"/>
                <w:bCs/>
              </w:rPr>
              <w:t xml:space="preserve">Yes. </w:t>
            </w:r>
            <w:r w:rsidR="00CE6DC4" w:rsidRPr="00CE6DC4">
              <w:t xml:space="preserve">A Cost Proposal Template was published, see attachment A.  </w:t>
            </w:r>
          </w:p>
        </w:tc>
      </w:tr>
    </w:tbl>
    <w:p w14:paraId="5859B48A" w14:textId="17438B6E" w:rsidR="00A43793" w:rsidRPr="00666184" w:rsidRDefault="00A43793" w:rsidP="00A43793">
      <w:pPr>
        <w:tabs>
          <w:tab w:val="left" w:pos="1172"/>
        </w:tabs>
        <w:rPr>
          <w:rFonts w:cstheme="minorHAnsi"/>
        </w:rPr>
      </w:pPr>
    </w:p>
    <w:sectPr w:rsidR="00A43793" w:rsidRPr="00666184" w:rsidSect="00F700D1">
      <w:headerReference w:type="default" r:id="rId8"/>
      <w:footerReference w:type="default" r:id="rId9"/>
      <w:headerReference w:type="first" r:id="rId10"/>
      <w:footerReference w:type="first" r:id="rId11"/>
      <w:pgSz w:w="20160" w:h="12240" w:orient="landscape" w:code="5"/>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9B2B" w14:textId="77777777" w:rsidR="00F700D1" w:rsidRDefault="00F700D1" w:rsidP="00B019FD">
      <w:pPr>
        <w:spacing w:after="0" w:line="240" w:lineRule="auto"/>
      </w:pPr>
      <w:r>
        <w:separator/>
      </w:r>
    </w:p>
  </w:endnote>
  <w:endnote w:type="continuationSeparator" w:id="0">
    <w:p w14:paraId="70CBE39C" w14:textId="77777777" w:rsidR="00F700D1" w:rsidRDefault="00F700D1" w:rsidP="00B0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8198" w14:textId="3F47E04B" w:rsidR="00B019FD" w:rsidRPr="00A43793" w:rsidRDefault="00B019FD">
    <w:pPr>
      <w:pStyle w:val="Footer"/>
    </w:pPr>
    <w:r w:rsidRPr="00A43793">
      <w:t>2023-PRMP-</w:t>
    </w:r>
    <w:r w:rsidR="00A43793" w:rsidRPr="00A43793">
      <w:t>HIT</w:t>
    </w:r>
    <w:r w:rsidRPr="00A43793">
      <w:t>-00</w:t>
    </w:r>
    <w:r w:rsidR="00A43793" w:rsidRPr="00A43793">
      <w:t>6</w:t>
    </w:r>
    <w:r w:rsidR="008A0C33" w:rsidRPr="00A43793">
      <w:t>_Vendor_Q</w:t>
    </w:r>
    <w:r w:rsidR="00973DB0" w:rsidRPr="00A43793">
      <w:t>&amp;</w:t>
    </w:r>
    <w:r w:rsidR="008A0C33" w:rsidRPr="00A43793">
      <w:t>A</w:t>
    </w:r>
    <w:r w:rsidR="00CE7268" w:rsidRPr="00A43793">
      <w:tab/>
    </w:r>
    <w:r w:rsidR="00CE7268" w:rsidRPr="00A43793">
      <w:tab/>
    </w:r>
    <w:r w:rsidR="00CE7268" w:rsidRPr="00A43793">
      <w:tab/>
    </w:r>
    <w:r w:rsidR="00CE7268" w:rsidRPr="00A43793">
      <w:tab/>
    </w:r>
    <w:r w:rsidR="00CE7268" w:rsidRPr="00A43793">
      <w:tab/>
    </w:r>
    <w:r w:rsidR="00CE7268" w:rsidRPr="00A43793">
      <w:tab/>
    </w:r>
    <w:r w:rsidR="00CE7268" w:rsidRPr="00A4379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05C7" w14:textId="6F65108D" w:rsidR="008A0C33" w:rsidRPr="008A0C33" w:rsidRDefault="008A0C33" w:rsidP="008A0C33">
    <w:pPr>
      <w:pStyle w:val="Footer"/>
    </w:pPr>
    <w:r>
      <w:t>2023-PRMP-TR-002_Vendor_QA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C4F7" w14:textId="77777777" w:rsidR="00F700D1" w:rsidRDefault="00F700D1" w:rsidP="00B019FD">
      <w:pPr>
        <w:spacing w:after="0" w:line="240" w:lineRule="auto"/>
      </w:pPr>
      <w:r>
        <w:separator/>
      </w:r>
    </w:p>
  </w:footnote>
  <w:footnote w:type="continuationSeparator" w:id="0">
    <w:p w14:paraId="6E562737" w14:textId="77777777" w:rsidR="00F700D1" w:rsidRDefault="00F700D1" w:rsidP="00B01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DBEC" w14:textId="5B743889" w:rsidR="003B48B0" w:rsidRPr="00307B22" w:rsidRDefault="00FA4D98" w:rsidP="008A0C33">
    <w:pPr>
      <w:jc w:val="center"/>
      <w:rPr>
        <w:rFonts w:cstheme="minorHAnsi"/>
        <w:b/>
        <w:color w:val="154454"/>
        <w:sz w:val="28"/>
        <w:szCs w:val="28"/>
      </w:rPr>
    </w:pPr>
    <w:r w:rsidRPr="008A0C33">
      <w:rPr>
        <w:noProof/>
        <w:sz w:val="2"/>
        <w:szCs w:val="2"/>
      </w:rPr>
      <w:drawing>
        <wp:anchor distT="0" distB="0" distL="114300" distR="114300" simplePos="0" relativeHeight="251663360" behindDoc="0" locked="0" layoutInCell="1" allowOverlap="1" wp14:anchorId="502CE1B4" wp14:editId="4CAF4739">
          <wp:simplePos x="0" y="0"/>
          <wp:positionH relativeFrom="column">
            <wp:posOffset>0</wp:posOffset>
          </wp:positionH>
          <wp:positionV relativeFrom="page">
            <wp:posOffset>303368</wp:posOffset>
          </wp:positionV>
          <wp:extent cx="2783840" cy="791210"/>
          <wp:effectExtent l="0" t="0" r="0" b="8890"/>
          <wp:wrapNone/>
          <wp:docPr id="2007993301" name="Picture 200799330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17337" name="Picture 1840217337" descr="Graphical user interface, 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3840" cy="791210"/>
                  </a:xfrm>
                  <a:prstGeom prst="rect">
                    <a:avLst/>
                  </a:prstGeom>
                </pic:spPr>
              </pic:pic>
            </a:graphicData>
          </a:graphic>
          <wp14:sizeRelH relativeFrom="margin">
            <wp14:pctWidth>0</wp14:pctWidth>
          </wp14:sizeRelH>
        </wp:anchor>
      </w:drawing>
    </w:r>
    <w:r w:rsidR="008A0C33" w:rsidRPr="00307B22">
      <w:rPr>
        <w:rFonts w:cstheme="minorHAnsi"/>
        <w:b/>
        <w:color w:val="154454"/>
        <w:sz w:val="28"/>
        <w:szCs w:val="28"/>
      </w:rPr>
      <w:t xml:space="preserve">                                                                                                                       202</w:t>
    </w:r>
    <w:r w:rsidR="00DF4902" w:rsidRPr="00307B22">
      <w:rPr>
        <w:rFonts w:cstheme="minorHAnsi"/>
        <w:b/>
        <w:color w:val="154454"/>
        <w:sz w:val="28"/>
        <w:szCs w:val="28"/>
      </w:rPr>
      <w:t>4</w:t>
    </w:r>
    <w:r w:rsidR="008A0C33" w:rsidRPr="00307B22">
      <w:rPr>
        <w:rFonts w:cstheme="minorHAnsi"/>
        <w:b/>
        <w:color w:val="154454"/>
        <w:sz w:val="28"/>
        <w:szCs w:val="28"/>
      </w:rPr>
      <w:t>-PRMP-</w:t>
    </w:r>
    <w:r w:rsidR="001B6F16" w:rsidRPr="00307B22">
      <w:rPr>
        <w:rFonts w:cstheme="minorHAnsi"/>
        <w:b/>
        <w:color w:val="154454"/>
        <w:sz w:val="28"/>
        <w:szCs w:val="28"/>
      </w:rPr>
      <w:t>MFP-LTSS</w:t>
    </w:r>
    <w:r w:rsidR="008A0C33" w:rsidRPr="00307B22">
      <w:rPr>
        <w:rFonts w:cstheme="minorHAnsi"/>
        <w:b/>
        <w:color w:val="154454"/>
        <w:sz w:val="28"/>
        <w:szCs w:val="28"/>
      </w:rPr>
      <w:t>-00</w:t>
    </w:r>
    <w:r w:rsidR="001B6F16" w:rsidRPr="00307B22">
      <w:rPr>
        <w:rFonts w:cstheme="minorHAnsi"/>
        <w:b/>
        <w:color w:val="154454"/>
        <w:sz w:val="28"/>
        <w:szCs w:val="28"/>
      </w:rPr>
      <w:t>2</w:t>
    </w:r>
    <w:r w:rsidR="00D17DC2" w:rsidRPr="00307B22">
      <w:rPr>
        <w:rFonts w:cstheme="minorHAnsi"/>
        <w:b/>
        <w:color w:val="154454"/>
        <w:sz w:val="28"/>
        <w:szCs w:val="28"/>
      </w:rPr>
      <w:t>_Vendor_QA</w:t>
    </w:r>
  </w:p>
  <w:p w14:paraId="0A0564B7" w14:textId="09F40D0A" w:rsidR="008A0C33" w:rsidRPr="00B019FD" w:rsidRDefault="00DB4336" w:rsidP="008A0C33">
    <w:pPr>
      <w:jc w:val="center"/>
      <w:rPr>
        <w:rFonts w:cstheme="minorHAnsi"/>
        <w:b/>
        <w:color w:val="154454"/>
        <w:sz w:val="28"/>
        <w:szCs w:val="28"/>
      </w:rPr>
    </w:pPr>
    <w:r w:rsidRPr="00307B22">
      <w:rPr>
        <w:rFonts w:cstheme="minorHAnsi"/>
        <w:b/>
        <w:color w:val="154454"/>
        <w:sz w:val="28"/>
        <w:szCs w:val="28"/>
      </w:rPr>
      <w:t xml:space="preserve"> </w:t>
    </w:r>
    <w:r w:rsidR="008A0C33" w:rsidRPr="00307B22">
      <w:rPr>
        <w:rFonts w:cstheme="minorHAnsi"/>
        <w:b/>
        <w:color w:val="154454"/>
        <w:sz w:val="28"/>
        <w:szCs w:val="28"/>
      </w:rPr>
      <w:t xml:space="preserve"> </w:t>
    </w:r>
    <w:r w:rsidR="008A0C33" w:rsidRPr="00B019FD">
      <w:rPr>
        <w:rFonts w:cstheme="minorHAnsi"/>
        <w:b/>
        <w:color w:val="154454"/>
        <w:sz w:val="28"/>
        <w:szCs w:val="28"/>
      </w:rPr>
      <w:t>Vendor Questions and Answers</w:t>
    </w:r>
  </w:p>
  <w:p w14:paraId="0BF582F2" w14:textId="77777777" w:rsidR="008A0C33" w:rsidRDefault="008A0C33" w:rsidP="008A0C33">
    <w:pPr>
      <w:pStyle w:val="Header"/>
    </w:pPr>
  </w:p>
  <w:p w14:paraId="478C79A7" w14:textId="5E7E5BDF" w:rsidR="008A0C33" w:rsidRPr="00FA4D98" w:rsidRDefault="008A0C33">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AE7B" w14:textId="77777777" w:rsidR="008A0C33" w:rsidRDefault="008A0C33" w:rsidP="008A0C33">
    <w:pPr>
      <w:jc w:val="center"/>
      <w:rPr>
        <w:rFonts w:cstheme="minorHAnsi"/>
        <w:b/>
        <w:color w:val="154454"/>
        <w:sz w:val="28"/>
        <w:szCs w:val="28"/>
      </w:rPr>
    </w:pPr>
    <w:r>
      <w:rPr>
        <w:rFonts w:cstheme="minorHAnsi"/>
        <w:b/>
        <w:color w:val="154454"/>
        <w:sz w:val="28"/>
        <w:szCs w:val="28"/>
      </w:rPr>
      <w:t xml:space="preserve">                                         </w:t>
    </w:r>
    <w:r w:rsidRPr="008A0C33">
      <w:rPr>
        <w:noProof/>
        <w:sz w:val="2"/>
        <w:szCs w:val="2"/>
      </w:rPr>
      <w:drawing>
        <wp:anchor distT="0" distB="0" distL="114300" distR="114300" simplePos="0" relativeHeight="251661312" behindDoc="0" locked="0" layoutInCell="1" allowOverlap="1" wp14:anchorId="635E57B7" wp14:editId="3A7D93AA">
          <wp:simplePos x="0" y="0"/>
          <wp:positionH relativeFrom="column">
            <wp:posOffset>6824</wp:posOffset>
          </wp:positionH>
          <wp:positionV relativeFrom="page">
            <wp:posOffset>464024</wp:posOffset>
          </wp:positionV>
          <wp:extent cx="2783840" cy="791210"/>
          <wp:effectExtent l="0" t="0" r="0" b="8890"/>
          <wp:wrapNone/>
          <wp:docPr id="2006973039" name="Picture 200697303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17337" name="Picture 1840217337" descr="Graphical user interface, 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3840" cy="791210"/>
                  </a:xfrm>
                  <a:prstGeom prst="rect">
                    <a:avLst/>
                  </a:prstGeom>
                </pic:spPr>
              </pic:pic>
            </a:graphicData>
          </a:graphic>
          <wp14:sizeRelH relativeFrom="margin">
            <wp14:pctWidth>0</wp14:pctWidth>
          </wp14:sizeRelH>
        </wp:anchor>
      </w:drawing>
    </w:r>
  </w:p>
  <w:p w14:paraId="2C3913D2" w14:textId="7E96A9A9" w:rsidR="008A0C33" w:rsidRPr="00B019FD" w:rsidRDefault="008A0C33" w:rsidP="008A0C33">
    <w:pPr>
      <w:jc w:val="center"/>
      <w:rPr>
        <w:rFonts w:cstheme="minorHAnsi"/>
        <w:b/>
        <w:color w:val="154454"/>
        <w:sz w:val="28"/>
        <w:szCs w:val="28"/>
      </w:rPr>
    </w:pPr>
    <w:r>
      <w:rPr>
        <w:rFonts w:cstheme="minorHAnsi"/>
        <w:b/>
        <w:color w:val="154454"/>
        <w:sz w:val="28"/>
        <w:szCs w:val="28"/>
      </w:rPr>
      <w:t xml:space="preserve">                                                                                   </w:t>
    </w:r>
    <w:r w:rsidRPr="00B019FD">
      <w:rPr>
        <w:rFonts w:cstheme="minorHAnsi"/>
        <w:b/>
        <w:color w:val="154454"/>
        <w:sz w:val="28"/>
        <w:szCs w:val="28"/>
      </w:rPr>
      <w:t>2023-PRMP-TR-002 Vendor Questions and Answers</w:t>
    </w:r>
  </w:p>
  <w:p w14:paraId="65AC07A8" w14:textId="213E6AB4" w:rsidR="008A0C33" w:rsidRDefault="008A0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EE"/>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7D2C27"/>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417EF4"/>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7074EEB"/>
    <w:multiLevelType w:val="hybridMultilevel"/>
    <w:tmpl w:val="A2B217E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07F565B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A0B0988"/>
    <w:multiLevelType w:val="multilevel"/>
    <w:tmpl w:val="C5CE0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3373E"/>
    <w:multiLevelType w:val="hybridMultilevel"/>
    <w:tmpl w:val="FFFFFFFF"/>
    <w:lvl w:ilvl="0" w:tplc="FFFFFFFF">
      <w:start w:val="1"/>
      <w:numFmt w:val="decimal"/>
      <w:lvlText w:val="%1."/>
      <w:lvlJc w:val="left"/>
      <w:pPr>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0CB7F54"/>
    <w:multiLevelType w:val="hybridMultilevel"/>
    <w:tmpl w:val="7E34F65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642965"/>
    <w:multiLevelType w:val="hybridMultilevel"/>
    <w:tmpl w:val="546079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63BD4"/>
    <w:multiLevelType w:val="hybridMultilevel"/>
    <w:tmpl w:val="D9E8549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17460365"/>
    <w:multiLevelType w:val="hybridMultilevel"/>
    <w:tmpl w:val="C3E4A1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8E36D2B"/>
    <w:multiLevelType w:val="hybridMultilevel"/>
    <w:tmpl w:val="85E29F5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1DAE5291"/>
    <w:multiLevelType w:val="hybridMultilevel"/>
    <w:tmpl w:val="D76CEA70"/>
    <w:lvl w:ilvl="0" w:tplc="86B656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60355B"/>
    <w:multiLevelType w:val="hybridMultilevel"/>
    <w:tmpl w:val="8272AE7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28C670C9"/>
    <w:multiLevelType w:val="hybridMultilevel"/>
    <w:tmpl w:val="4EE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31C"/>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222EFF"/>
    <w:multiLevelType w:val="hybridMultilevel"/>
    <w:tmpl w:val="73785B7E"/>
    <w:lvl w:ilvl="0" w:tplc="522855E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3D7621"/>
    <w:multiLevelType w:val="hybridMultilevel"/>
    <w:tmpl w:val="0C902E92"/>
    <w:lvl w:ilvl="0" w:tplc="1FB6CDE2">
      <w:start w:val="1"/>
      <w:numFmt w:val="bullet"/>
      <w:pStyle w:val="List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23157"/>
    <w:multiLevelType w:val="hybridMultilevel"/>
    <w:tmpl w:val="1F22C01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35CE6AE8"/>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92D2C4D"/>
    <w:multiLevelType w:val="hybridMultilevel"/>
    <w:tmpl w:val="93B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A2275"/>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D714C4A"/>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1A21C85"/>
    <w:multiLevelType w:val="hybridMultilevel"/>
    <w:tmpl w:val="8B886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BB62A3"/>
    <w:multiLevelType w:val="hybridMultilevel"/>
    <w:tmpl w:val="A2C4DADA"/>
    <w:lvl w:ilvl="0" w:tplc="51E63F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2EF7AEB"/>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48AB069F"/>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B7E6A12"/>
    <w:multiLevelType w:val="hybridMultilevel"/>
    <w:tmpl w:val="349A7DD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4E7517AD"/>
    <w:multiLevelType w:val="hybridMultilevel"/>
    <w:tmpl w:val="3F24C46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516E20B6"/>
    <w:multiLevelType w:val="hybridMultilevel"/>
    <w:tmpl w:val="349A7DD4"/>
    <w:lvl w:ilvl="0" w:tplc="B4E42C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20312C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528B531B"/>
    <w:multiLevelType w:val="hybridMultilevel"/>
    <w:tmpl w:val="349A7DD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53467756"/>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87A7B27"/>
    <w:multiLevelType w:val="hybridMultilevel"/>
    <w:tmpl w:val="FFFFFFFF"/>
    <w:lvl w:ilvl="0" w:tplc="500A000F">
      <w:start w:val="1"/>
      <w:numFmt w:val="decimal"/>
      <w:lvlText w:val="%1."/>
      <w:lvlJc w:val="left"/>
      <w:pPr>
        <w:ind w:left="720" w:hanging="360"/>
      </w:pPr>
      <w:rPr>
        <w:rFonts w:cs="Times New Roman"/>
      </w:rPr>
    </w:lvl>
    <w:lvl w:ilvl="1" w:tplc="500A0001">
      <w:start w:val="1"/>
      <w:numFmt w:val="bullet"/>
      <w:lvlText w:val=""/>
      <w:lvlJc w:val="left"/>
      <w:pPr>
        <w:ind w:left="1440" w:hanging="360"/>
      </w:pPr>
      <w:rPr>
        <w:rFonts w:ascii="Symbol" w:hAnsi="Symbol" w:hint="default"/>
      </w:rPr>
    </w:lvl>
    <w:lvl w:ilvl="2" w:tplc="500A001B">
      <w:start w:val="1"/>
      <w:numFmt w:val="lowerRoman"/>
      <w:lvlText w:val="%3."/>
      <w:lvlJc w:val="right"/>
      <w:pPr>
        <w:ind w:left="2160" w:hanging="180"/>
      </w:pPr>
      <w:rPr>
        <w:rFonts w:cs="Times New Roman"/>
      </w:rPr>
    </w:lvl>
    <w:lvl w:ilvl="3" w:tplc="500A000F">
      <w:start w:val="1"/>
      <w:numFmt w:val="decimal"/>
      <w:lvlText w:val="%4."/>
      <w:lvlJc w:val="left"/>
      <w:pPr>
        <w:ind w:left="2880" w:hanging="360"/>
      </w:pPr>
      <w:rPr>
        <w:rFonts w:cs="Times New Roman"/>
      </w:rPr>
    </w:lvl>
    <w:lvl w:ilvl="4" w:tplc="500A0019">
      <w:start w:val="1"/>
      <w:numFmt w:val="lowerLetter"/>
      <w:lvlText w:val="%5."/>
      <w:lvlJc w:val="left"/>
      <w:pPr>
        <w:ind w:left="3600" w:hanging="360"/>
      </w:pPr>
      <w:rPr>
        <w:rFonts w:cs="Times New Roman"/>
      </w:rPr>
    </w:lvl>
    <w:lvl w:ilvl="5" w:tplc="500A001B">
      <w:start w:val="1"/>
      <w:numFmt w:val="lowerRoman"/>
      <w:lvlText w:val="%6."/>
      <w:lvlJc w:val="right"/>
      <w:pPr>
        <w:ind w:left="4320" w:hanging="180"/>
      </w:pPr>
      <w:rPr>
        <w:rFonts w:cs="Times New Roman"/>
      </w:rPr>
    </w:lvl>
    <w:lvl w:ilvl="6" w:tplc="500A000F">
      <w:start w:val="1"/>
      <w:numFmt w:val="decimal"/>
      <w:lvlText w:val="%7."/>
      <w:lvlJc w:val="left"/>
      <w:pPr>
        <w:ind w:left="5040" w:hanging="360"/>
      </w:pPr>
      <w:rPr>
        <w:rFonts w:cs="Times New Roman"/>
      </w:rPr>
    </w:lvl>
    <w:lvl w:ilvl="7" w:tplc="500A0019">
      <w:start w:val="1"/>
      <w:numFmt w:val="lowerLetter"/>
      <w:lvlText w:val="%8."/>
      <w:lvlJc w:val="left"/>
      <w:pPr>
        <w:ind w:left="5760" w:hanging="360"/>
      </w:pPr>
      <w:rPr>
        <w:rFonts w:cs="Times New Roman"/>
      </w:rPr>
    </w:lvl>
    <w:lvl w:ilvl="8" w:tplc="500A001B">
      <w:start w:val="1"/>
      <w:numFmt w:val="lowerRoman"/>
      <w:lvlText w:val="%9."/>
      <w:lvlJc w:val="right"/>
      <w:pPr>
        <w:ind w:left="6480" w:hanging="180"/>
      </w:pPr>
      <w:rPr>
        <w:rFonts w:cs="Times New Roman"/>
      </w:rPr>
    </w:lvl>
  </w:abstractNum>
  <w:abstractNum w:abstractNumId="36" w15:restartNumberingAfterBreak="0">
    <w:nsid w:val="58870647"/>
    <w:multiLevelType w:val="hybridMultilevel"/>
    <w:tmpl w:val="3CCCF3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4B6A70"/>
    <w:multiLevelType w:val="hybridMultilevel"/>
    <w:tmpl w:val="C3E4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21F12B6"/>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66C966F3"/>
    <w:multiLevelType w:val="hybridMultilevel"/>
    <w:tmpl w:val="9426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F1F8D"/>
    <w:multiLevelType w:val="hybridMultilevel"/>
    <w:tmpl w:val="349A7DD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6B0C0C30"/>
    <w:multiLevelType w:val="hybridMultilevel"/>
    <w:tmpl w:val="894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926DD6"/>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F696BA9"/>
    <w:multiLevelType w:val="hybridMultilevel"/>
    <w:tmpl w:val="FFFFFFFF"/>
    <w:lvl w:ilvl="0" w:tplc="500A0001">
      <w:start w:val="1"/>
      <w:numFmt w:val="bullet"/>
      <w:lvlText w:val=""/>
      <w:lvlJc w:val="left"/>
      <w:pPr>
        <w:ind w:left="1428" w:hanging="360"/>
      </w:pPr>
      <w:rPr>
        <w:rFonts w:ascii="Symbol" w:hAnsi="Symbol" w:hint="default"/>
      </w:rPr>
    </w:lvl>
    <w:lvl w:ilvl="1" w:tplc="500A0003">
      <w:start w:val="1"/>
      <w:numFmt w:val="bullet"/>
      <w:lvlText w:val="o"/>
      <w:lvlJc w:val="left"/>
      <w:pPr>
        <w:ind w:left="2148" w:hanging="360"/>
      </w:pPr>
      <w:rPr>
        <w:rFonts w:ascii="Courier New" w:hAnsi="Courier New" w:hint="default"/>
      </w:rPr>
    </w:lvl>
    <w:lvl w:ilvl="2" w:tplc="500A0005">
      <w:start w:val="1"/>
      <w:numFmt w:val="bullet"/>
      <w:lvlText w:val=""/>
      <w:lvlJc w:val="left"/>
      <w:pPr>
        <w:ind w:left="2868" w:hanging="360"/>
      </w:pPr>
      <w:rPr>
        <w:rFonts w:ascii="Wingdings" w:hAnsi="Wingdings" w:hint="default"/>
      </w:rPr>
    </w:lvl>
    <w:lvl w:ilvl="3" w:tplc="500A0001">
      <w:start w:val="1"/>
      <w:numFmt w:val="bullet"/>
      <w:lvlText w:val=""/>
      <w:lvlJc w:val="left"/>
      <w:pPr>
        <w:ind w:left="3588" w:hanging="360"/>
      </w:pPr>
      <w:rPr>
        <w:rFonts w:ascii="Symbol" w:hAnsi="Symbol" w:hint="default"/>
      </w:rPr>
    </w:lvl>
    <w:lvl w:ilvl="4" w:tplc="500A0003">
      <w:start w:val="1"/>
      <w:numFmt w:val="bullet"/>
      <w:lvlText w:val="o"/>
      <w:lvlJc w:val="left"/>
      <w:pPr>
        <w:ind w:left="4308" w:hanging="360"/>
      </w:pPr>
      <w:rPr>
        <w:rFonts w:ascii="Courier New" w:hAnsi="Courier New" w:hint="default"/>
      </w:rPr>
    </w:lvl>
    <w:lvl w:ilvl="5" w:tplc="500A0005">
      <w:start w:val="1"/>
      <w:numFmt w:val="bullet"/>
      <w:lvlText w:val=""/>
      <w:lvlJc w:val="left"/>
      <w:pPr>
        <w:ind w:left="5028" w:hanging="360"/>
      </w:pPr>
      <w:rPr>
        <w:rFonts w:ascii="Wingdings" w:hAnsi="Wingdings" w:hint="default"/>
      </w:rPr>
    </w:lvl>
    <w:lvl w:ilvl="6" w:tplc="500A0001">
      <w:start w:val="1"/>
      <w:numFmt w:val="bullet"/>
      <w:lvlText w:val=""/>
      <w:lvlJc w:val="left"/>
      <w:pPr>
        <w:ind w:left="5748" w:hanging="360"/>
      </w:pPr>
      <w:rPr>
        <w:rFonts w:ascii="Symbol" w:hAnsi="Symbol" w:hint="default"/>
      </w:rPr>
    </w:lvl>
    <w:lvl w:ilvl="7" w:tplc="500A0003">
      <w:start w:val="1"/>
      <w:numFmt w:val="bullet"/>
      <w:lvlText w:val="o"/>
      <w:lvlJc w:val="left"/>
      <w:pPr>
        <w:ind w:left="6468" w:hanging="360"/>
      </w:pPr>
      <w:rPr>
        <w:rFonts w:ascii="Courier New" w:hAnsi="Courier New" w:hint="default"/>
      </w:rPr>
    </w:lvl>
    <w:lvl w:ilvl="8" w:tplc="500A0005">
      <w:start w:val="1"/>
      <w:numFmt w:val="bullet"/>
      <w:lvlText w:val=""/>
      <w:lvlJc w:val="left"/>
      <w:pPr>
        <w:ind w:left="7188" w:hanging="360"/>
      </w:pPr>
      <w:rPr>
        <w:rFonts w:ascii="Wingdings" w:hAnsi="Wingdings" w:hint="default"/>
      </w:rPr>
    </w:lvl>
  </w:abstractNum>
  <w:abstractNum w:abstractNumId="44" w15:restartNumberingAfterBreak="0">
    <w:nsid w:val="709B4954"/>
    <w:multiLevelType w:val="multilevel"/>
    <w:tmpl w:val="BF048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5854254"/>
    <w:multiLevelType w:val="hybridMultilevel"/>
    <w:tmpl w:val="CA7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EF2296"/>
    <w:multiLevelType w:val="hybridMultilevel"/>
    <w:tmpl w:val="8B886D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F0D72EA"/>
    <w:multiLevelType w:val="hybridMultilevel"/>
    <w:tmpl w:val="8502FBB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8" w15:restartNumberingAfterBreak="0">
    <w:nsid w:val="7FD72299"/>
    <w:multiLevelType w:val="hybridMultilevel"/>
    <w:tmpl w:val="1824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03505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528585">
    <w:abstractNumId w:val="35"/>
  </w:num>
  <w:num w:numId="3" w16cid:durableId="79831866">
    <w:abstractNumId w:val="6"/>
  </w:num>
  <w:num w:numId="4" w16cid:durableId="1521354083">
    <w:abstractNumId w:val="43"/>
  </w:num>
  <w:num w:numId="5" w16cid:durableId="719325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840930">
    <w:abstractNumId w:val="4"/>
  </w:num>
  <w:num w:numId="7" w16cid:durableId="1293824861">
    <w:abstractNumId w:val="27"/>
  </w:num>
  <w:num w:numId="8" w16cid:durableId="2122260665">
    <w:abstractNumId w:val="38"/>
  </w:num>
  <w:num w:numId="9" w16cid:durableId="409431176">
    <w:abstractNumId w:val="41"/>
  </w:num>
  <w:num w:numId="10" w16cid:durableId="1981642492">
    <w:abstractNumId w:val="48"/>
  </w:num>
  <w:num w:numId="11" w16cid:durableId="1568801565">
    <w:abstractNumId w:val="15"/>
  </w:num>
  <w:num w:numId="12" w16cid:durableId="212617684">
    <w:abstractNumId w:val="8"/>
  </w:num>
  <w:num w:numId="13" w16cid:durableId="11742976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213239">
    <w:abstractNumId w:val="22"/>
  </w:num>
  <w:num w:numId="15" w16cid:durableId="638145561">
    <w:abstractNumId w:val="18"/>
  </w:num>
  <w:num w:numId="16" w16cid:durableId="350374165">
    <w:abstractNumId w:val="9"/>
  </w:num>
  <w:num w:numId="17" w16cid:durableId="1559241128">
    <w:abstractNumId w:val="45"/>
  </w:num>
  <w:num w:numId="18" w16cid:durableId="211736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721262">
    <w:abstractNumId w:val="11"/>
  </w:num>
  <w:num w:numId="20" w16cid:durableId="1866015028">
    <w:abstractNumId w:val="34"/>
  </w:num>
  <w:num w:numId="21" w16cid:durableId="536427600">
    <w:abstractNumId w:val="2"/>
  </w:num>
  <w:num w:numId="22" w16cid:durableId="181748567">
    <w:abstractNumId w:val="23"/>
  </w:num>
  <w:num w:numId="23" w16cid:durableId="298611007">
    <w:abstractNumId w:val="37"/>
  </w:num>
  <w:num w:numId="24" w16cid:durableId="512645585">
    <w:abstractNumId w:val="21"/>
  </w:num>
  <w:num w:numId="25" w16cid:durableId="1147939666">
    <w:abstractNumId w:val="16"/>
  </w:num>
  <w:num w:numId="26" w16cid:durableId="14567578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0369255">
    <w:abstractNumId w:val="14"/>
  </w:num>
  <w:num w:numId="28" w16cid:durableId="592595535">
    <w:abstractNumId w:val="47"/>
  </w:num>
  <w:num w:numId="29" w16cid:durableId="1089883151">
    <w:abstractNumId w:val="10"/>
  </w:num>
  <w:num w:numId="30" w16cid:durableId="1745226645">
    <w:abstractNumId w:val="3"/>
  </w:num>
  <w:num w:numId="31" w16cid:durableId="459498512">
    <w:abstractNumId w:val="7"/>
  </w:num>
  <w:num w:numId="32" w16cid:durableId="798106023">
    <w:abstractNumId w:val="30"/>
  </w:num>
  <w:num w:numId="33" w16cid:durableId="1119691098">
    <w:abstractNumId w:val="20"/>
  </w:num>
  <w:num w:numId="34" w16cid:durableId="1759398950">
    <w:abstractNumId w:val="12"/>
  </w:num>
  <w:num w:numId="35" w16cid:durableId="1324434719">
    <w:abstractNumId w:val="39"/>
  </w:num>
  <w:num w:numId="36" w16cid:durableId="1916039894">
    <w:abstractNumId w:val="36"/>
  </w:num>
  <w:num w:numId="37" w16cid:durableId="1886793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1866601">
    <w:abstractNumId w:val="31"/>
  </w:num>
  <w:num w:numId="39" w16cid:durableId="2088574287">
    <w:abstractNumId w:val="29"/>
  </w:num>
  <w:num w:numId="40" w16cid:durableId="1844927503">
    <w:abstractNumId w:val="33"/>
  </w:num>
  <w:num w:numId="41" w16cid:durableId="708725669">
    <w:abstractNumId w:val="40"/>
  </w:num>
  <w:num w:numId="42" w16cid:durableId="1338534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5450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622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6170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8481026">
    <w:abstractNumId w:val="28"/>
  </w:num>
  <w:num w:numId="47" w16cid:durableId="432165713">
    <w:abstractNumId w:val="0"/>
  </w:num>
  <w:num w:numId="48" w16cid:durableId="120340662">
    <w:abstractNumId w:val="24"/>
  </w:num>
  <w:num w:numId="49" w16cid:durableId="147981582">
    <w:abstractNumId w:val="42"/>
  </w:num>
  <w:num w:numId="50" w16cid:durableId="52394318">
    <w:abstractNumId w:val="46"/>
  </w:num>
  <w:num w:numId="51" w16cid:durableId="415595423">
    <w:abstractNumId w:val="1"/>
  </w:num>
  <w:num w:numId="52" w16cid:durableId="1500533716">
    <w:abstractNumId w:val="19"/>
  </w:num>
  <w:num w:numId="53" w16cid:durableId="1913931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6F"/>
    <w:rsid w:val="0001616E"/>
    <w:rsid w:val="000326F1"/>
    <w:rsid w:val="00033726"/>
    <w:rsid w:val="00037FF9"/>
    <w:rsid w:val="000435BA"/>
    <w:rsid w:val="00047FA1"/>
    <w:rsid w:val="00074593"/>
    <w:rsid w:val="000829E0"/>
    <w:rsid w:val="00090E47"/>
    <w:rsid w:val="00092306"/>
    <w:rsid w:val="00096C1A"/>
    <w:rsid w:val="000B1ABB"/>
    <w:rsid w:val="000B5ADA"/>
    <w:rsid w:val="000C0298"/>
    <w:rsid w:val="00105281"/>
    <w:rsid w:val="00106DCD"/>
    <w:rsid w:val="00112BEF"/>
    <w:rsid w:val="00123B57"/>
    <w:rsid w:val="00145399"/>
    <w:rsid w:val="001548D1"/>
    <w:rsid w:val="00186A58"/>
    <w:rsid w:val="00190507"/>
    <w:rsid w:val="001927C7"/>
    <w:rsid w:val="001968DB"/>
    <w:rsid w:val="001A0FD1"/>
    <w:rsid w:val="001A6C3A"/>
    <w:rsid w:val="001B6F16"/>
    <w:rsid w:val="001D18EF"/>
    <w:rsid w:val="001D3E40"/>
    <w:rsid w:val="001D7822"/>
    <w:rsid w:val="001F3D59"/>
    <w:rsid w:val="00202602"/>
    <w:rsid w:val="00221181"/>
    <w:rsid w:val="00221B39"/>
    <w:rsid w:val="002366DD"/>
    <w:rsid w:val="00237653"/>
    <w:rsid w:val="00240A47"/>
    <w:rsid w:val="002520AA"/>
    <w:rsid w:val="00267012"/>
    <w:rsid w:val="002717D4"/>
    <w:rsid w:val="00272571"/>
    <w:rsid w:val="002803A9"/>
    <w:rsid w:val="00282842"/>
    <w:rsid w:val="002834C6"/>
    <w:rsid w:val="002B1B5E"/>
    <w:rsid w:val="002C54D2"/>
    <w:rsid w:val="002D5EEC"/>
    <w:rsid w:val="002E02B0"/>
    <w:rsid w:val="002F5046"/>
    <w:rsid w:val="00307265"/>
    <w:rsid w:val="00307A33"/>
    <w:rsid w:val="00307B22"/>
    <w:rsid w:val="00317FC7"/>
    <w:rsid w:val="00321D2B"/>
    <w:rsid w:val="0033397E"/>
    <w:rsid w:val="003475B3"/>
    <w:rsid w:val="00364E9A"/>
    <w:rsid w:val="00372789"/>
    <w:rsid w:val="003823C7"/>
    <w:rsid w:val="003B02C6"/>
    <w:rsid w:val="003B48B0"/>
    <w:rsid w:val="003C41E3"/>
    <w:rsid w:val="003E4EB2"/>
    <w:rsid w:val="003F1991"/>
    <w:rsid w:val="003F681F"/>
    <w:rsid w:val="00401092"/>
    <w:rsid w:val="004049F2"/>
    <w:rsid w:val="00424B43"/>
    <w:rsid w:val="00426B81"/>
    <w:rsid w:val="00436AE6"/>
    <w:rsid w:val="004402CA"/>
    <w:rsid w:val="00443D8D"/>
    <w:rsid w:val="004541E0"/>
    <w:rsid w:val="004572EA"/>
    <w:rsid w:val="00491A10"/>
    <w:rsid w:val="004B5466"/>
    <w:rsid w:val="004E1BBA"/>
    <w:rsid w:val="004E20C8"/>
    <w:rsid w:val="0051510B"/>
    <w:rsid w:val="005348B4"/>
    <w:rsid w:val="00587F7A"/>
    <w:rsid w:val="0059526F"/>
    <w:rsid w:val="005B60A2"/>
    <w:rsid w:val="005C47DF"/>
    <w:rsid w:val="005C581F"/>
    <w:rsid w:val="005D58F2"/>
    <w:rsid w:val="005D7FDE"/>
    <w:rsid w:val="005E0960"/>
    <w:rsid w:val="005E09FA"/>
    <w:rsid w:val="005F4E88"/>
    <w:rsid w:val="00612C9D"/>
    <w:rsid w:val="00625586"/>
    <w:rsid w:val="00633ADB"/>
    <w:rsid w:val="00666184"/>
    <w:rsid w:val="006717D1"/>
    <w:rsid w:val="00687859"/>
    <w:rsid w:val="00691ED3"/>
    <w:rsid w:val="006B79FF"/>
    <w:rsid w:val="006D4119"/>
    <w:rsid w:val="006E22AA"/>
    <w:rsid w:val="006E4A54"/>
    <w:rsid w:val="007142A9"/>
    <w:rsid w:val="00737551"/>
    <w:rsid w:val="00737C64"/>
    <w:rsid w:val="0074320C"/>
    <w:rsid w:val="00743B3C"/>
    <w:rsid w:val="00743CD6"/>
    <w:rsid w:val="00756323"/>
    <w:rsid w:val="007566F3"/>
    <w:rsid w:val="0077279C"/>
    <w:rsid w:val="00794288"/>
    <w:rsid w:val="007A3024"/>
    <w:rsid w:val="007A43A7"/>
    <w:rsid w:val="007B7C6D"/>
    <w:rsid w:val="007C158B"/>
    <w:rsid w:val="007D0451"/>
    <w:rsid w:val="007D7A2E"/>
    <w:rsid w:val="007E1CA6"/>
    <w:rsid w:val="007E316F"/>
    <w:rsid w:val="0080188E"/>
    <w:rsid w:val="00810BAC"/>
    <w:rsid w:val="008169C6"/>
    <w:rsid w:val="0082369F"/>
    <w:rsid w:val="0084255E"/>
    <w:rsid w:val="00872C81"/>
    <w:rsid w:val="008751F7"/>
    <w:rsid w:val="00895A13"/>
    <w:rsid w:val="008A0C33"/>
    <w:rsid w:val="008A16C8"/>
    <w:rsid w:val="008B234D"/>
    <w:rsid w:val="008C1A44"/>
    <w:rsid w:val="008F11E2"/>
    <w:rsid w:val="008F177D"/>
    <w:rsid w:val="00946946"/>
    <w:rsid w:val="00973DB0"/>
    <w:rsid w:val="009744B9"/>
    <w:rsid w:val="009754AE"/>
    <w:rsid w:val="009A0C3A"/>
    <w:rsid w:val="009B33F0"/>
    <w:rsid w:val="009B6A1F"/>
    <w:rsid w:val="009B6DC1"/>
    <w:rsid w:val="009C097C"/>
    <w:rsid w:val="009F7F9E"/>
    <w:rsid w:val="00A23D21"/>
    <w:rsid w:val="00A3707E"/>
    <w:rsid w:val="00A37F28"/>
    <w:rsid w:val="00A43793"/>
    <w:rsid w:val="00A46DD7"/>
    <w:rsid w:val="00A50BB6"/>
    <w:rsid w:val="00A74050"/>
    <w:rsid w:val="00A82DA9"/>
    <w:rsid w:val="00AB1BCA"/>
    <w:rsid w:val="00AB6319"/>
    <w:rsid w:val="00AC2B52"/>
    <w:rsid w:val="00AD225C"/>
    <w:rsid w:val="00AE633C"/>
    <w:rsid w:val="00AF0F4A"/>
    <w:rsid w:val="00AF3C4F"/>
    <w:rsid w:val="00B019FD"/>
    <w:rsid w:val="00B1169F"/>
    <w:rsid w:val="00B34476"/>
    <w:rsid w:val="00B367EF"/>
    <w:rsid w:val="00B368FA"/>
    <w:rsid w:val="00B574C3"/>
    <w:rsid w:val="00B5769A"/>
    <w:rsid w:val="00B703A9"/>
    <w:rsid w:val="00BA34AF"/>
    <w:rsid w:val="00BC4418"/>
    <w:rsid w:val="00BC693D"/>
    <w:rsid w:val="00BD5053"/>
    <w:rsid w:val="00BE3C43"/>
    <w:rsid w:val="00BF0D57"/>
    <w:rsid w:val="00BF11EC"/>
    <w:rsid w:val="00BF27CF"/>
    <w:rsid w:val="00BF63C7"/>
    <w:rsid w:val="00C0219A"/>
    <w:rsid w:val="00C03C10"/>
    <w:rsid w:val="00C0569C"/>
    <w:rsid w:val="00C173EC"/>
    <w:rsid w:val="00C232DD"/>
    <w:rsid w:val="00C2472C"/>
    <w:rsid w:val="00C3049E"/>
    <w:rsid w:val="00C3767B"/>
    <w:rsid w:val="00C74421"/>
    <w:rsid w:val="00CA6021"/>
    <w:rsid w:val="00CB3E89"/>
    <w:rsid w:val="00CC287C"/>
    <w:rsid w:val="00CC38F8"/>
    <w:rsid w:val="00CD2C70"/>
    <w:rsid w:val="00CE1CF6"/>
    <w:rsid w:val="00CE6DC4"/>
    <w:rsid w:val="00CE7268"/>
    <w:rsid w:val="00CF1B82"/>
    <w:rsid w:val="00CF2D51"/>
    <w:rsid w:val="00D03762"/>
    <w:rsid w:val="00D135ED"/>
    <w:rsid w:val="00D17DC2"/>
    <w:rsid w:val="00D57E67"/>
    <w:rsid w:val="00D6166B"/>
    <w:rsid w:val="00D676F3"/>
    <w:rsid w:val="00D67BF7"/>
    <w:rsid w:val="00D72E9A"/>
    <w:rsid w:val="00D73505"/>
    <w:rsid w:val="00D7551B"/>
    <w:rsid w:val="00D7561B"/>
    <w:rsid w:val="00D77825"/>
    <w:rsid w:val="00D83CF1"/>
    <w:rsid w:val="00D93C35"/>
    <w:rsid w:val="00DA02AC"/>
    <w:rsid w:val="00DA2B7F"/>
    <w:rsid w:val="00DA2C3E"/>
    <w:rsid w:val="00DA71A0"/>
    <w:rsid w:val="00DB4336"/>
    <w:rsid w:val="00DC2975"/>
    <w:rsid w:val="00DC7F23"/>
    <w:rsid w:val="00DD1CD1"/>
    <w:rsid w:val="00DD5211"/>
    <w:rsid w:val="00DF4902"/>
    <w:rsid w:val="00E035E0"/>
    <w:rsid w:val="00E07EF2"/>
    <w:rsid w:val="00E20A44"/>
    <w:rsid w:val="00E3444B"/>
    <w:rsid w:val="00E36CEF"/>
    <w:rsid w:val="00E5161E"/>
    <w:rsid w:val="00E516EC"/>
    <w:rsid w:val="00E517D8"/>
    <w:rsid w:val="00E54F34"/>
    <w:rsid w:val="00E76B69"/>
    <w:rsid w:val="00E774A6"/>
    <w:rsid w:val="00EC24D3"/>
    <w:rsid w:val="00EC417E"/>
    <w:rsid w:val="00F026EA"/>
    <w:rsid w:val="00F028E6"/>
    <w:rsid w:val="00F031A0"/>
    <w:rsid w:val="00F11F12"/>
    <w:rsid w:val="00F24CBB"/>
    <w:rsid w:val="00F26A9F"/>
    <w:rsid w:val="00F34B97"/>
    <w:rsid w:val="00F65498"/>
    <w:rsid w:val="00F700D1"/>
    <w:rsid w:val="00F80B84"/>
    <w:rsid w:val="00F81FC4"/>
    <w:rsid w:val="00FA01C4"/>
    <w:rsid w:val="00FA12DC"/>
    <w:rsid w:val="00FA4D98"/>
    <w:rsid w:val="00FA6EA5"/>
    <w:rsid w:val="00FB04BE"/>
    <w:rsid w:val="00FB38C3"/>
    <w:rsid w:val="00FB7B44"/>
    <w:rsid w:val="00FC2904"/>
    <w:rsid w:val="00FC63B9"/>
    <w:rsid w:val="00FC7C69"/>
    <w:rsid w:val="00FE0236"/>
    <w:rsid w:val="00FE1964"/>
    <w:rsid w:val="00FF1CF2"/>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868D"/>
  <w15:chartTrackingRefBased/>
  <w15:docId w15:val="{F7E2EEBA-152A-49B2-B68F-85E1FE8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9FD"/>
  </w:style>
  <w:style w:type="paragraph" w:styleId="Footer">
    <w:name w:val="footer"/>
    <w:basedOn w:val="Normal"/>
    <w:link w:val="FooterChar"/>
    <w:uiPriority w:val="99"/>
    <w:unhideWhenUsed/>
    <w:rsid w:val="00B01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9FD"/>
  </w:style>
  <w:style w:type="paragraph" w:customStyle="1" w:styleId="gmail-msolistparagraph">
    <w:name w:val="gmail-msolistparagraph"/>
    <w:basedOn w:val="Normal"/>
    <w:rsid w:val="0051510B"/>
    <w:pPr>
      <w:spacing w:before="100" w:beforeAutospacing="1" w:after="100" w:afterAutospacing="1" w:line="240" w:lineRule="auto"/>
    </w:pPr>
    <w:rPr>
      <w:rFonts w:ascii="Calibri" w:eastAsia="Times New Roman" w:hAnsi="Calibri" w:cs="Calibri"/>
    </w:rPr>
  </w:style>
  <w:style w:type="character" w:customStyle="1" w:styleId="gmail-apple-converted-space">
    <w:name w:val="gmail-apple-converted-space"/>
    <w:basedOn w:val="DefaultParagraphFont"/>
    <w:rsid w:val="0051510B"/>
    <w:rPr>
      <w:rFonts w:cs="Times New Roman"/>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AD225C"/>
    <w:pPr>
      <w:ind w:left="720"/>
      <w:contextualSpacing/>
    </w:pPr>
  </w:style>
  <w:style w:type="paragraph" w:styleId="NoSpacing">
    <w:name w:val="No Spacing"/>
    <w:uiPriority w:val="1"/>
    <w:qFormat/>
    <w:rsid w:val="00E76B69"/>
    <w:pPr>
      <w:spacing w:after="0" w:line="240" w:lineRule="auto"/>
    </w:p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EC417E"/>
  </w:style>
  <w:style w:type="character" w:styleId="Hyperlink">
    <w:name w:val="Hyperlink"/>
    <w:basedOn w:val="DefaultParagraphFont"/>
    <w:uiPriority w:val="99"/>
    <w:unhideWhenUsed/>
    <w:rsid w:val="009754AE"/>
    <w:rPr>
      <w:color w:val="7295D2" w:themeColor="accent1" w:themeTint="BF"/>
      <w:u w:val="single"/>
    </w:rPr>
  </w:style>
  <w:style w:type="paragraph" w:styleId="CommentText">
    <w:name w:val="annotation text"/>
    <w:basedOn w:val="Normal"/>
    <w:link w:val="CommentTextChar"/>
    <w:uiPriority w:val="99"/>
    <w:unhideWhenUsed/>
    <w:rsid w:val="009754AE"/>
    <w:pPr>
      <w:spacing w:after="200" w:line="276" w:lineRule="auto"/>
    </w:pPr>
    <w:rPr>
      <w:rFonts w:ascii="Arial" w:hAnsi="Arial"/>
      <w:sz w:val="20"/>
      <w:szCs w:val="20"/>
    </w:rPr>
  </w:style>
  <w:style w:type="character" w:customStyle="1" w:styleId="CommentTextChar">
    <w:name w:val="Comment Text Char"/>
    <w:basedOn w:val="DefaultParagraphFont"/>
    <w:link w:val="CommentText"/>
    <w:uiPriority w:val="99"/>
    <w:rsid w:val="009754AE"/>
    <w:rPr>
      <w:rFonts w:ascii="Arial" w:hAnsi="Arial"/>
      <w:sz w:val="20"/>
      <w:szCs w:val="20"/>
    </w:rPr>
  </w:style>
  <w:style w:type="paragraph" w:styleId="BodyText">
    <w:name w:val="Body Text"/>
    <w:basedOn w:val="Normal"/>
    <w:link w:val="BodyTextChar"/>
    <w:qFormat/>
    <w:rsid w:val="009754AE"/>
    <w:pPr>
      <w:spacing w:before="160" w:after="200" w:line="276" w:lineRule="auto"/>
    </w:pPr>
    <w:rPr>
      <w:rFonts w:ascii="Arial" w:hAnsi="Arial"/>
    </w:rPr>
  </w:style>
  <w:style w:type="character" w:customStyle="1" w:styleId="BodyTextChar">
    <w:name w:val="Body Text Char"/>
    <w:basedOn w:val="DefaultParagraphFont"/>
    <w:link w:val="BodyText"/>
    <w:rsid w:val="009754AE"/>
    <w:rPr>
      <w:rFonts w:ascii="Arial" w:hAnsi="Arial"/>
    </w:rPr>
  </w:style>
  <w:style w:type="character" w:customStyle="1" w:styleId="ui-provider">
    <w:name w:val="ui-provider"/>
    <w:basedOn w:val="DefaultParagraphFont"/>
    <w:rsid w:val="0001616E"/>
  </w:style>
  <w:style w:type="paragraph" w:styleId="ListBullet">
    <w:name w:val="List Bullet"/>
    <w:basedOn w:val="Normal"/>
    <w:uiPriority w:val="99"/>
    <w:unhideWhenUsed/>
    <w:rsid w:val="00D676F3"/>
    <w:pPr>
      <w:numPr>
        <w:numId w:val="52"/>
      </w:numPr>
      <w:tabs>
        <w:tab w:val="num" w:pos="360"/>
      </w:tabs>
      <w:spacing w:before="160" w:line="276" w:lineRule="auto"/>
      <w:contextualSpacing/>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296">
      <w:bodyDiv w:val="1"/>
      <w:marLeft w:val="0"/>
      <w:marRight w:val="0"/>
      <w:marTop w:val="0"/>
      <w:marBottom w:val="0"/>
      <w:divBdr>
        <w:top w:val="none" w:sz="0" w:space="0" w:color="auto"/>
        <w:left w:val="none" w:sz="0" w:space="0" w:color="auto"/>
        <w:bottom w:val="none" w:sz="0" w:space="0" w:color="auto"/>
        <w:right w:val="none" w:sz="0" w:space="0" w:color="auto"/>
      </w:divBdr>
    </w:div>
    <w:div w:id="98333852">
      <w:bodyDiv w:val="1"/>
      <w:marLeft w:val="0"/>
      <w:marRight w:val="0"/>
      <w:marTop w:val="0"/>
      <w:marBottom w:val="0"/>
      <w:divBdr>
        <w:top w:val="none" w:sz="0" w:space="0" w:color="auto"/>
        <w:left w:val="none" w:sz="0" w:space="0" w:color="auto"/>
        <w:bottom w:val="none" w:sz="0" w:space="0" w:color="auto"/>
        <w:right w:val="none" w:sz="0" w:space="0" w:color="auto"/>
      </w:divBdr>
    </w:div>
    <w:div w:id="133834656">
      <w:bodyDiv w:val="1"/>
      <w:marLeft w:val="0"/>
      <w:marRight w:val="0"/>
      <w:marTop w:val="0"/>
      <w:marBottom w:val="0"/>
      <w:divBdr>
        <w:top w:val="none" w:sz="0" w:space="0" w:color="auto"/>
        <w:left w:val="none" w:sz="0" w:space="0" w:color="auto"/>
        <w:bottom w:val="none" w:sz="0" w:space="0" w:color="auto"/>
        <w:right w:val="none" w:sz="0" w:space="0" w:color="auto"/>
      </w:divBdr>
    </w:div>
    <w:div w:id="155809655">
      <w:bodyDiv w:val="1"/>
      <w:marLeft w:val="0"/>
      <w:marRight w:val="0"/>
      <w:marTop w:val="0"/>
      <w:marBottom w:val="0"/>
      <w:divBdr>
        <w:top w:val="none" w:sz="0" w:space="0" w:color="auto"/>
        <w:left w:val="none" w:sz="0" w:space="0" w:color="auto"/>
        <w:bottom w:val="none" w:sz="0" w:space="0" w:color="auto"/>
        <w:right w:val="none" w:sz="0" w:space="0" w:color="auto"/>
      </w:divBdr>
    </w:div>
    <w:div w:id="201943988">
      <w:bodyDiv w:val="1"/>
      <w:marLeft w:val="0"/>
      <w:marRight w:val="0"/>
      <w:marTop w:val="0"/>
      <w:marBottom w:val="0"/>
      <w:divBdr>
        <w:top w:val="none" w:sz="0" w:space="0" w:color="auto"/>
        <w:left w:val="none" w:sz="0" w:space="0" w:color="auto"/>
        <w:bottom w:val="none" w:sz="0" w:space="0" w:color="auto"/>
        <w:right w:val="none" w:sz="0" w:space="0" w:color="auto"/>
      </w:divBdr>
    </w:div>
    <w:div w:id="298149203">
      <w:bodyDiv w:val="1"/>
      <w:marLeft w:val="0"/>
      <w:marRight w:val="0"/>
      <w:marTop w:val="0"/>
      <w:marBottom w:val="0"/>
      <w:divBdr>
        <w:top w:val="none" w:sz="0" w:space="0" w:color="auto"/>
        <w:left w:val="none" w:sz="0" w:space="0" w:color="auto"/>
        <w:bottom w:val="none" w:sz="0" w:space="0" w:color="auto"/>
        <w:right w:val="none" w:sz="0" w:space="0" w:color="auto"/>
      </w:divBdr>
    </w:div>
    <w:div w:id="321978646">
      <w:bodyDiv w:val="1"/>
      <w:marLeft w:val="0"/>
      <w:marRight w:val="0"/>
      <w:marTop w:val="0"/>
      <w:marBottom w:val="0"/>
      <w:divBdr>
        <w:top w:val="none" w:sz="0" w:space="0" w:color="auto"/>
        <w:left w:val="none" w:sz="0" w:space="0" w:color="auto"/>
        <w:bottom w:val="none" w:sz="0" w:space="0" w:color="auto"/>
        <w:right w:val="none" w:sz="0" w:space="0" w:color="auto"/>
      </w:divBdr>
    </w:div>
    <w:div w:id="386077279">
      <w:bodyDiv w:val="1"/>
      <w:marLeft w:val="0"/>
      <w:marRight w:val="0"/>
      <w:marTop w:val="0"/>
      <w:marBottom w:val="0"/>
      <w:divBdr>
        <w:top w:val="none" w:sz="0" w:space="0" w:color="auto"/>
        <w:left w:val="none" w:sz="0" w:space="0" w:color="auto"/>
        <w:bottom w:val="none" w:sz="0" w:space="0" w:color="auto"/>
        <w:right w:val="none" w:sz="0" w:space="0" w:color="auto"/>
      </w:divBdr>
    </w:div>
    <w:div w:id="411509276">
      <w:bodyDiv w:val="1"/>
      <w:marLeft w:val="0"/>
      <w:marRight w:val="0"/>
      <w:marTop w:val="0"/>
      <w:marBottom w:val="0"/>
      <w:divBdr>
        <w:top w:val="none" w:sz="0" w:space="0" w:color="auto"/>
        <w:left w:val="none" w:sz="0" w:space="0" w:color="auto"/>
        <w:bottom w:val="none" w:sz="0" w:space="0" w:color="auto"/>
        <w:right w:val="none" w:sz="0" w:space="0" w:color="auto"/>
      </w:divBdr>
    </w:div>
    <w:div w:id="420640710">
      <w:bodyDiv w:val="1"/>
      <w:marLeft w:val="0"/>
      <w:marRight w:val="0"/>
      <w:marTop w:val="0"/>
      <w:marBottom w:val="0"/>
      <w:divBdr>
        <w:top w:val="none" w:sz="0" w:space="0" w:color="auto"/>
        <w:left w:val="none" w:sz="0" w:space="0" w:color="auto"/>
        <w:bottom w:val="none" w:sz="0" w:space="0" w:color="auto"/>
        <w:right w:val="none" w:sz="0" w:space="0" w:color="auto"/>
      </w:divBdr>
    </w:div>
    <w:div w:id="434785833">
      <w:bodyDiv w:val="1"/>
      <w:marLeft w:val="0"/>
      <w:marRight w:val="0"/>
      <w:marTop w:val="0"/>
      <w:marBottom w:val="0"/>
      <w:divBdr>
        <w:top w:val="none" w:sz="0" w:space="0" w:color="auto"/>
        <w:left w:val="none" w:sz="0" w:space="0" w:color="auto"/>
        <w:bottom w:val="none" w:sz="0" w:space="0" w:color="auto"/>
        <w:right w:val="none" w:sz="0" w:space="0" w:color="auto"/>
      </w:divBdr>
    </w:div>
    <w:div w:id="448739119">
      <w:bodyDiv w:val="1"/>
      <w:marLeft w:val="0"/>
      <w:marRight w:val="0"/>
      <w:marTop w:val="0"/>
      <w:marBottom w:val="0"/>
      <w:divBdr>
        <w:top w:val="none" w:sz="0" w:space="0" w:color="auto"/>
        <w:left w:val="none" w:sz="0" w:space="0" w:color="auto"/>
        <w:bottom w:val="none" w:sz="0" w:space="0" w:color="auto"/>
        <w:right w:val="none" w:sz="0" w:space="0" w:color="auto"/>
      </w:divBdr>
    </w:div>
    <w:div w:id="451637839">
      <w:bodyDiv w:val="1"/>
      <w:marLeft w:val="0"/>
      <w:marRight w:val="0"/>
      <w:marTop w:val="0"/>
      <w:marBottom w:val="0"/>
      <w:divBdr>
        <w:top w:val="none" w:sz="0" w:space="0" w:color="auto"/>
        <w:left w:val="none" w:sz="0" w:space="0" w:color="auto"/>
        <w:bottom w:val="none" w:sz="0" w:space="0" w:color="auto"/>
        <w:right w:val="none" w:sz="0" w:space="0" w:color="auto"/>
      </w:divBdr>
    </w:div>
    <w:div w:id="483663657">
      <w:bodyDiv w:val="1"/>
      <w:marLeft w:val="0"/>
      <w:marRight w:val="0"/>
      <w:marTop w:val="0"/>
      <w:marBottom w:val="0"/>
      <w:divBdr>
        <w:top w:val="none" w:sz="0" w:space="0" w:color="auto"/>
        <w:left w:val="none" w:sz="0" w:space="0" w:color="auto"/>
        <w:bottom w:val="none" w:sz="0" w:space="0" w:color="auto"/>
        <w:right w:val="none" w:sz="0" w:space="0" w:color="auto"/>
      </w:divBdr>
    </w:div>
    <w:div w:id="534537836">
      <w:bodyDiv w:val="1"/>
      <w:marLeft w:val="0"/>
      <w:marRight w:val="0"/>
      <w:marTop w:val="0"/>
      <w:marBottom w:val="0"/>
      <w:divBdr>
        <w:top w:val="none" w:sz="0" w:space="0" w:color="auto"/>
        <w:left w:val="none" w:sz="0" w:space="0" w:color="auto"/>
        <w:bottom w:val="none" w:sz="0" w:space="0" w:color="auto"/>
        <w:right w:val="none" w:sz="0" w:space="0" w:color="auto"/>
      </w:divBdr>
    </w:div>
    <w:div w:id="632447820">
      <w:bodyDiv w:val="1"/>
      <w:marLeft w:val="0"/>
      <w:marRight w:val="0"/>
      <w:marTop w:val="0"/>
      <w:marBottom w:val="0"/>
      <w:divBdr>
        <w:top w:val="none" w:sz="0" w:space="0" w:color="auto"/>
        <w:left w:val="none" w:sz="0" w:space="0" w:color="auto"/>
        <w:bottom w:val="none" w:sz="0" w:space="0" w:color="auto"/>
        <w:right w:val="none" w:sz="0" w:space="0" w:color="auto"/>
      </w:divBdr>
    </w:div>
    <w:div w:id="657543050">
      <w:bodyDiv w:val="1"/>
      <w:marLeft w:val="0"/>
      <w:marRight w:val="0"/>
      <w:marTop w:val="0"/>
      <w:marBottom w:val="0"/>
      <w:divBdr>
        <w:top w:val="none" w:sz="0" w:space="0" w:color="auto"/>
        <w:left w:val="none" w:sz="0" w:space="0" w:color="auto"/>
        <w:bottom w:val="none" w:sz="0" w:space="0" w:color="auto"/>
        <w:right w:val="none" w:sz="0" w:space="0" w:color="auto"/>
      </w:divBdr>
    </w:div>
    <w:div w:id="717321928">
      <w:bodyDiv w:val="1"/>
      <w:marLeft w:val="0"/>
      <w:marRight w:val="0"/>
      <w:marTop w:val="0"/>
      <w:marBottom w:val="0"/>
      <w:divBdr>
        <w:top w:val="none" w:sz="0" w:space="0" w:color="auto"/>
        <w:left w:val="none" w:sz="0" w:space="0" w:color="auto"/>
        <w:bottom w:val="none" w:sz="0" w:space="0" w:color="auto"/>
        <w:right w:val="none" w:sz="0" w:space="0" w:color="auto"/>
      </w:divBdr>
    </w:div>
    <w:div w:id="728380586">
      <w:bodyDiv w:val="1"/>
      <w:marLeft w:val="0"/>
      <w:marRight w:val="0"/>
      <w:marTop w:val="0"/>
      <w:marBottom w:val="0"/>
      <w:divBdr>
        <w:top w:val="none" w:sz="0" w:space="0" w:color="auto"/>
        <w:left w:val="none" w:sz="0" w:space="0" w:color="auto"/>
        <w:bottom w:val="none" w:sz="0" w:space="0" w:color="auto"/>
        <w:right w:val="none" w:sz="0" w:space="0" w:color="auto"/>
      </w:divBdr>
    </w:div>
    <w:div w:id="750733018">
      <w:bodyDiv w:val="1"/>
      <w:marLeft w:val="0"/>
      <w:marRight w:val="0"/>
      <w:marTop w:val="0"/>
      <w:marBottom w:val="0"/>
      <w:divBdr>
        <w:top w:val="none" w:sz="0" w:space="0" w:color="auto"/>
        <w:left w:val="none" w:sz="0" w:space="0" w:color="auto"/>
        <w:bottom w:val="none" w:sz="0" w:space="0" w:color="auto"/>
        <w:right w:val="none" w:sz="0" w:space="0" w:color="auto"/>
      </w:divBdr>
    </w:div>
    <w:div w:id="751661179">
      <w:bodyDiv w:val="1"/>
      <w:marLeft w:val="0"/>
      <w:marRight w:val="0"/>
      <w:marTop w:val="0"/>
      <w:marBottom w:val="0"/>
      <w:divBdr>
        <w:top w:val="none" w:sz="0" w:space="0" w:color="auto"/>
        <w:left w:val="none" w:sz="0" w:space="0" w:color="auto"/>
        <w:bottom w:val="none" w:sz="0" w:space="0" w:color="auto"/>
        <w:right w:val="none" w:sz="0" w:space="0" w:color="auto"/>
      </w:divBdr>
    </w:div>
    <w:div w:id="766464707">
      <w:bodyDiv w:val="1"/>
      <w:marLeft w:val="0"/>
      <w:marRight w:val="0"/>
      <w:marTop w:val="0"/>
      <w:marBottom w:val="0"/>
      <w:divBdr>
        <w:top w:val="none" w:sz="0" w:space="0" w:color="auto"/>
        <w:left w:val="none" w:sz="0" w:space="0" w:color="auto"/>
        <w:bottom w:val="none" w:sz="0" w:space="0" w:color="auto"/>
        <w:right w:val="none" w:sz="0" w:space="0" w:color="auto"/>
      </w:divBdr>
    </w:div>
    <w:div w:id="821851315">
      <w:bodyDiv w:val="1"/>
      <w:marLeft w:val="0"/>
      <w:marRight w:val="0"/>
      <w:marTop w:val="0"/>
      <w:marBottom w:val="0"/>
      <w:divBdr>
        <w:top w:val="none" w:sz="0" w:space="0" w:color="auto"/>
        <w:left w:val="none" w:sz="0" w:space="0" w:color="auto"/>
        <w:bottom w:val="none" w:sz="0" w:space="0" w:color="auto"/>
        <w:right w:val="none" w:sz="0" w:space="0" w:color="auto"/>
      </w:divBdr>
    </w:div>
    <w:div w:id="881208801">
      <w:bodyDiv w:val="1"/>
      <w:marLeft w:val="0"/>
      <w:marRight w:val="0"/>
      <w:marTop w:val="0"/>
      <w:marBottom w:val="0"/>
      <w:divBdr>
        <w:top w:val="none" w:sz="0" w:space="0" w:color="auto"/>
        <w:left w:val="none" w:sz="0" w:space="0" w:color="auto"/>
        <w:bottom w:val="none" w:sz="0" w:space="0" w:color="auto"/>
        <w:right w:val="none" w:sz="0" w:space="0" w:color="auto"/>
      </w:divBdr>
    </w:div>
    <w:div w:id="919101055">
      <w:bodyDiv w:val="1"/>
      <w:marLeft w:val="0"/>
      <w:marRight w:val="0"/>
      <w:marTop w:val="0"/>
      <w:marBottom w:val="0"/>
      <w:divBdr>
        <w:top w:val="none" w:sz="0" w:space="0" w:color="auto"/>
        <w:left w:val="none" w:sz="0" w:space="0" w:color="auto"/>
        <w:bottom w:val="none" w:sz="0" w:space="0" w:color="auto"/>
        <w:right w:val="none" w:sz="0" w:space="0" w:color="auto"/>
      </w:divBdr>
    </w:div>
    <w:div w:id="987590886">
      <w:bodyDiv w:val="1"/>
      <w:marLeft w:val="0"/>
      <w:marRight w:val="0"/>
      <w:marTop w:val="0"/>
      <w:marBottom w:val="0"/>
      <w:divBdr>
        <w:top w:val="none" w:sz="0" w:space="0" w:color="auto"/>
        <w:left w:val="none" w:sz="0" w:space="0" w:color="auto"/>
        <w:bottom w:val="none" w:sz="0" w:space="0" w:color="auto"/>
        <w:right w:val="none" w:sz="0" w:space="0" w:color="auto"/>
      </w:divBdr>
    </w:div>
    <w:div w:id="993994111">
      <w:bodyDiv w:val="1"/>
      <w:marLeft w:val="0"/>
      <w:marRight w:val="0"/>
      <w:marTop w:val="0"/>
      <w:marBottom w:val="0"/>
      <w:divBdr>
        <w:top w:val="none" w:sz="0" w:space="0" w:color="auto"/>
        <w:left w:val="none" w:sz="0" w:space="0" w:color="auto"/>
        <w:bottom w:val="none" w:sz="0" w:space="0" w:color="auto"/>
        <w:right w:val="none" w:sz="0" w:space="0" w:color="auto"/>
      </w:divBdr>
    </w:div>
    <w:div w:id="1029837856">
      <w:bodyDiv w:val="1"/>
      <w:marLeft w:val="0"/>
      <w:marRight w:val="0"/>
      <w:marTop w:val="0"/>
      <w:marBottom w:val="0"/>
      <w:divBdr>
        <w:top w:val="none" w:sz="0" w:space="0" w:color="auto"/>
        <w:left w:val="none" w:sz="0" w:space="0" w:color="auto"/>
        <w:bottom w:val="none" w:sz="0" w:space="0" w:color="auto"/>
        <w:right w:val="none" w:sz="0" w:space="0" w:color="auto"/>
      </w:divBdr>
    </w:div>
    <w:div w:id="1148400019">
      <w:bodyDiv w:val="1"/>
      <w:marLeft w:val="0"/>
      <w:marRight w:val="0"/>
      <w:marTop w:val="0"/>
      <w:marBottom w:val="0"/>
      <w:divBdr>
        <w:top w:val="none" w:sz="0" w:space="0" w:color="auto"/>
        <w:left w:val="none" w:sz="0" w:space="0" w:color="auto"/>
        <w:bottom w:val="none" w:sz="0" w:space="0" w:color="auto"/>
        <w:right w:val="none" w:sz="0" w:space="0" w:color="auto"/>
      </w:divBdr>
    </w:div>
    <w:div w:id="1215432501">
      <w:bodyDiv w:val="1"/>
      <w:marLeft w:val="0"/>
      <w:marRight w:val="0"/>
      <w:marTop w:val="0"/>
      <w:marBottom w:val="0"/>
      <w:divBdr>
        <w:top w:val="none" w:sz="0" w:space="0" w:color="auto"/>
        <w:left w:val="none" w:sz="0" w:space="0" w:color="auto"/>
        <w:bottom w:val="none" w:sz="0" w:space="0" w:color="auto"/>
        <w:right w:val="none" w:sz="0" w:space="0" w:color="auto"/>
      </w:divBdr>
    </w:div>
    <w:div w:id="1244605401">
      <w:bodyDiv w:val="1"/>
      <w:marLeft w:val="0"/>
      <w:marRight w:val="0"/>
      <w:marTop w:val="0"/>
      <w:marBottom w:val="0"/>
      <w:divBdr>
        <w:top w:val="none" w:sz="0" w:space="0" w:color="auto"/>
        <w:left w:val="none" w:sz="0" w:space="0" w:color="auto"/>
        <w:bottom w:val="none" w:sz="0" w:space="0" w:color="auto"/>
        <w:right w:val="none" w:sz="0" w:space="0" w:color="auto"/>
      </w:divBdr>
    </w:div>
    <w:div w:id="1259020153">
      <w:bodyDiv w:val="1"/>
      <w:marLeft w:val="0"/>
      <w:marRight w:val="0"/>
      <w:marTop w:val="0"/>
      <w:marBottom w:val="0"/>
      <w:divBdr>
        <w:top w:val="none" w:sz="0" w:space="0" w:color="auto"/>
        <w:left w:val="none" w:sz="0" w:space="0" w:color="auto"/>
        <w:bottom w:val="none" w:sz="0" w:space="0" w:color="auto"/>
        <w:right w:val="none" w:sz="0" w:space="0" w:color="auto"/>
      </w:divBdr>
    </w:div>
    <w:div w:id="1368532037">
      <w:bodyDiv w:val="1"/>
      <w:marLeft w:val="0"/>
      <w:marRight w:val="0"/>
      <w:marTop w:val="0"/>
      <w:marBottom w:val="0"/>
      <w:divBdr>
        <w:top w:val="none" w:sz="0" w:space="0" w:color="auto"/>
        <w:left w:val="none" w:sz="0" w:space="0" w:color="auto"/>
        <w:bottom w:val="none" w:sz="0" w:space="0" w:color="auto"/>
        <w:right w:val="none" w:sz="0" w:space="0" w:color="auto"/>
      </w:divBdr>
    </w:div>
    <w:div w:id="1408041777">
      <w:bodyDiv w:val="1"/>
      <w:marLeft w:val="0"/>
      <w:marRight w:val="0"/>
      <w:marTop w:val="0"/>
      <w:marBottom w:val="0"/>
      <w:divBdr>
        <w:top w:val="none" w:sz="0" w:space="0" w:color="auto"/>
        <w:left w:val="none" w:sz="0" w:space="0" w:color="auto"/>
        <w:bottom w:val="none" w:sz="0" w:space="0" w:color="auto"/>
        <w:right w:val="none" w:sz="0" w:space="0" w:color="auto"/>
      </w:divBdr>
    </w:div>
    <w:div w:id="1495804536">
      <w:bodyDiv w:val="1"/>
      <w:marLeft w:val="0"/>
      <w:marRight w:val="0"/>
      <w:marTop w:val="0"/>
      <w:marBottom w:val="0"/>
      <w:divBdr>
        <w:top w:val="none" w:sz="0" w:space="0" w:color="auto"/>
        <w:left w:val="none" w:sz="0" w:space="0" w:color="auto"/>
        <w:bottom w:val="none" w:sz="0" w:space="0" w:color="auto"/>
        <w:right w:val="none" w:sz="0" w:space="0" w:color="auto"/>
      </w:divBdr>
    </w:div>
    <w:div w:id="1527525642">
      <w:bodyDiv w:val="1"/>
      <w:marLeft w:val="0"/>
      <w:marRight w:val="0"/>
      <w:marTop w:val="0"/>
      <w:marBottom w:val="0"/>
      <w:divBdr>
        <w:top w:val="none" w:sz="0" w:space="0" w:color="auto"/>
        <w:left w:val="none" w:sz="0" w:space="0" w:color="auto"/>
        <w:bottom w:val="none" w:sz="0" w:space="0" w:color="auto"/>
        <w:right w:val="none" w:sz="0" w:space="0" w:color="auto"/>
      </w:divBdr>
    </w:div>
    <w:div w:id="1573813893">
      <w:bodyDiv w:val="1"/>
      <w:marLeft w:val="0"/>
      <w:marRight w:val="0"/>
      <w:marTop w:val="0"/>
      <w:marBottom w:val="0"/>
      <w:divBdr>
        <w:top w:val="none" w:sz="0" w:space="0" w:color="auto"/>
        <w:left w:val="none" w:sz="0" w:space="0" w:color="auto"/>
        <w:bottom w:val="none" w:sz="0" w:space="0" w:color="auto"/>
        <w:right w:val="none" w:sz="0" w:space="0" w:color="auto"/>
      </w:divBdr>
    </w:div>
    <w:div w:id="1576933054">
      <w:bodyDiv w:val="1"/>
      <w:marLeft w:val="0"/>
      <w:marRight w:val="0"/>
      <w:marTop w:val="0"/>
      <w:marBottom w:val="0"/>
      <w:divBdr>
        <w:top w:val="none" w:sz="0" w:space="0" w:color="auto"/>
        <w:left w:val="none" w:sz="0" w:space="0" w:color="auto"/>
        <w:bottom w:val="none" w:sz="0" w:space="0" w:color="auto"/>
        <w:right w:val="none" w:sz="0" w:space="0" w:color="auto"/>
      </w:divBdr>
    </w:div>
    <w:div w:id="1577471915">
      <w:bodyDiv w:val="1"/>
      <w:marLeft w:val="0"/>
      <w:marRight w:val="0"/>
      <w:marTop w:val="0"/>
      <w:marBottom w:val="0"/>
      <w:divBdr>
        <w:top w:val="none" w:sz="0" w:space="0" w:color="auto"/>
        <w:left w:val="none" w:sz="0" w:space="0" w:color="auto"/>
        <w:bottom w:val="none" w:sz="0" w:space="0" w:color="auto"/>
        <w:right w:val="none" w:sz="0" w:space="0" w:color="auto"/>
      </w:divBdr>
    </w:div>
    <w:div w:id="1641617582">
      <w:bodyDiv w:val="1"/>
      <w:marLeft w:val="0"/>
      <w:marRight w:val="0"/>
      <w:marTop w:val="0"/>
      <w:marBottom w:val="0"/>
      <w:divBdr>
        <w:top w:val="none" w:sz="0" w:space="0" w:color="auto"/>
        <w:left w:val="none" w:sz="0" w:space="0" w:color="auto"/>
        <w:bottom w:val="none" w:sz="0" w:space="0" w:color="auto"/>
        <w:right w:val="none" w:sz="0" w:space="0" w:color="auto"/>
      </w:divBdr>
    </w:div>
    <w:div w:id="1793554176">
      <w:bodyDiv w:val="1"/>
      <w:marLeft w:val="0"/>
      <w:marRight w:val="0"/>
      <w:marTop w:val="0"/>
      <w:marBottom w:val="0"/>
      <w:divBdr>
        <w:top w:val="none" w:sz="0" w:space="0" w:color="auto"/>
        <w:left w:val="none" w:sz="0" w:space="0" w:color="auto"/>
        <w:bottom w:val="none" w:sz="0" w:space="0" w:color="auto"/>
        <w:right w:val="none" w:sz="0" w:space="0" w:color="auto"/>
      </w:divBdr>
    </w:div>
    <w:div w:id="1892880665">
      <w:bodyDiv w:val="1"/>
      <w:marLeft w:val="0"/>
      <w:marRight w:val="0"/>
      <w:marTop w:val="0"/>
      <w:marBottom w:val="0"/>
      <w:divBdr>
        <w:top w:val="none" w:sz="0" w:space="0" w:color="auto"/>
        <w:left w:val="none" w:sz="0" w:space="0" w:color="auto"/>
        <w:bottom w:val="none" w:sz="0" w:space="0" w:color="auto"/>
        <w:right w:val="none" w:sz="0" w:space="0" w:color="auto"/>
      </w:divBdr>
    </w:div>
    <w:div w:id="2023312496">
      <w:bodyDiv w:val="1"/>
      <w:marLeft w:val="0"/>
      <w:marRight w:val="0"/>
      <w:marTop w:val="0"/>
      <w:marBottom w:val="0"/>
      <w:divBdr>
        <w:top w:val="none" w:sz="0" w:space="0" w:color="auto"/>
        <w:left w:val="none" w:sz="0" w:space="0" w:color="auto"/>
        <w:bottom w:val="none" w:sz="0" w:space="0" w:color="auto"/>
        <w:right w:val="none" w:sz="0" w:space="0" w:color="auto"/>
      </w:divBdr>
    </w:div>
    <w:div w:id="2084790996">
      <w:bodyDiv w:val="1"/>
      <w:marLeft w:val="0"/>
      <w:marRight w:val="0"/>
      <w:marTop w:val="0"/>
      <w:marBottom w:val="0"/>
      <w:divBdr>
        <w:top w:val="none" w:sz="0" w:space="0" w:color="auto"/>
        <w:left w:val="none" w:sz="0" w:space="0" w:color="auto"/>
        <w:bottom w:val="none" w:sz="0" w:space="0" w:color="auto"/>
        <w:right w:val="none" w:sz="0" w:space="0" w:color="auto"/>
      </w:divBdr>
    </w:div>
    <w:div w:id="2101631684">
      <w:bodyDiv w:val="1"/>
      <w:marLeft w:val="0"/>
      <w:marRight w:val="0"/>
      <w:marTop w:val="0"/>
      <w:marBottom w:val="0"/>
      <w:divBdr>
        <w:top w:val="none" w:sz="0" w:space="0" w:color="auto"/>
        <w:left w:val="none" w:sz="0" w:space="0" w:color="auto"/>
        <w:bottom w:val="none" w:sz="0" w:space="0" w:color="auto"/>
        <w:right w:val="none" w:sz="0" w:space="0" w:color="auto"/>
      </w:divBdr>
    </w:div>
    <w:div w:id="21457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0BC4C-676F-4BEE-9C52-D038F76C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Otero Martinez</dc:creator>
  <cp:keywords/>
  <dc:description/>
  <cp:lastModifiedBy>Elizabeth Otero Martinez</cp:lastModifiedBy>
  <cp:revision>2</cp:revision>
  <cp:lastPrinted>2023-07-24T13:58:00Z</cp:lastPrinted>
  <dcterms:created xsi:type="dcterms:W3CDTF">2024-02-02T19:23:00Z</dcterms:created>
  <dcterms:modified xsi:type="dcterms:W3CDTF">2024-02-02T19:23:00Z</dcterms:modified>
</cp:coreProperties>
</file>