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733D" w14:textId="77777777" w:rsidR="00E111C1" w:rsidRDefault="00E111C1" w:rsidP="00E111C1">
      <w:pPr>
        <w:spacing w:after="120"/>
        <w:jc w:val="center"/>
        <w:rPr>
          <w:rFonts w:asciiTheme="majorHAnsi" w:eastAsia="Times New Roman" w:hAnsiTheme="majorHAnsi" w:cstheme="majorHAnsi"/>
          <w:b/>
          <w:szCs w:val="24"/>
          <w:u w:val="single"/>
        </w:rPr>
      </w:pPr>
      <w:r w:rsidRPr="000A72B9">
        <w:rPr>
          <w:rFonts w:asciiTheme="majorHAnsi" w:eastAsia="Times New Roman" w:hAnsiTheme="majorHAnsi" w:cstheme="majorHAnsi"/>
          <w:b/>
          <w:szCs w:val="24"/>
          <w:u w:val="single"/>
        </w:rPr>
        <w:t xml:space="preserve">The </w:t>
      </w:r>
      <w:r>
        <w:rPr>
          <w:rFonts w:asciiTheme="majorHAnsi" w:eastAsia="Times New Roman" w:hAnsiTheme="majorHAnsi" w:cstheme="majorHAnsi"/>
          <w:b/>
          <w:szCs w:val="24"/>
          <w:u w:val="single"/>
        </w:rPr>
        <w:t>v</w:t>
      </w:r>
      <w:r w:rsidRPr="000A72B9">
        <w:rPr>
          <w:rFonts w:asciiTheme="majorHAnsi" w:eastAsia="Times New Roman" w:hAnsiTheme="majorHAnsi" w:cstheme="majorHAnsi"/>
          <w:b/>
          <w:szCs w:val="24"/>
          <w:u w:val="single"/>
        </w:rPr>
        <w:t>endor is NOT to change any of the pre-filled cells in the following tables</w:t>
      </w:r>
      <w:r w:rsidRPr="000A72B9" w:rsidDel="00F75DBA">
        <w:rPr>
          <w:rFonts w:asciiTheme="majorHAnsi" w:eastAsia="Times New Roman" w:hAnsiTheme="majorHAnsi" w:cstheme="majorHAnsi"/>
          <w:b/>
          <w:szCs w:val="24"/>
          <w:u w:val="single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  <w:u w:val="single"/>
        </w:rPr>
        <w:br/>
      </w:r>
      <w:r w:rsidRPr="0017605D">
        <w:rPr>
          <w:rFonts w:asciiTheme="majorHAnsi" w:eastAsia="Times New Roman" w:hAnsiTheme="majorHAnsi" w:cstheme="majorHAnsi"/>
          <w:b/>
          <w:szCs w:val="24"/>
          <w:u w:val="single"/>
        </w:rPr>
        <w:t xml:space="preserve">The </w:t>
      </w:r>
      <w:r>
        <w:rPr>
          <w:rFonts w:asciiTheme="majorHAnsi" w:eastAsia="Times New Roman" w:hAnsiTheme="majorHAnsi" w:cstheme="majorHAnsi"/>
          <w:b/>
          <w:szCs w:val="24"/>
          <w:u w:val="single"/>
        </w:rPr>
        <w:t>v</w:t>
      </w:r>
      <w:r w:rsidRPr="0017605D">
        <w:rPr>
          <w:rFonts w:asciiTheme="majorHAnsi" w:eastAsia="Times New Roman" w:hAnsiTheme="majorHAnsi" w:cstheme="majorHAnsi"/>
          <w:b/>
          <w:szCs w:val="24"/>
          <w:u w:val="single"/>
        </w:rPr>
        <w:t xml:space="preserve">endor may add additional </w:t>
      </w:r>
      <w:r w:rsidRPr="00FF6886">
        <w:rPr>
          <w:rFonts w:asciiTheme="majorHAnsi" w:eastAsia="Times New Roman" w:hAnsiTheme="majorHAnsi" w:cstheme="majorHAnsi"/>
          <w:b/>
          <w:szCs w:val="24"/>
          <w:u w:val="single"/>
        </w:rPr>
        <w:t>reference tables</w:t>
      </w:r>
      <w:r w:rsidRPr="0017605D">
        <w:rPr>
          <w:rFonts w:asciiTheme="majorHAnsi" w:eastAsia="Times New Roman" w:hAnsiTheme="majorHAnsi" w:cstheme="majorHAnsi"/>
          <w:b/>
          <w:szCs w:val="24"/>
          <w:u w:val="single"/>
        </w:rPr>
        <w:t xml:space="preserve"> as necessary.</w:t>
      </w:r>
    </w:p>
    <w:p w14:paraId="6779AD65" w14:textId="77777777" w:rsidR="00E111C1" w:rsidRPr="005C5926" w:rsidRDefault="00E111C1" w:rsidP="00E111C1">
      <w:pPr>
        <w:spacing w:after="0"/>
        <w:jc w:val="center"/>
        <w:rPr>
          <w:rFonts w:asciiTheme="majorHAnsi" w:eastAsia="Times New Roman" w:hAnsiTheme="majorHAnsi" w:cstheme="majorHAnsi"/>
          <w:b/>
          <w:szCs w:val="24"/>
        </w:rPr>
      </w:pPr>
      <w:r w:rsidRPr="005C5926">
        <w:rPr>
          <w:rFonts w:asciiTheme="majorHAnsi" w:eastAsia="Times New Roman" w:hAnsiTheme="majorHAnsi" w:cstheme="majorHAnsi"/>
          <w:b/>
          <w:szCs w:val="24"/>
        </w:rPr>
        <w:t>Vendor Reference</w:t>
      </w:r>
      <w:r>
        <w:rPr>
          <w:rFonts w:asciiTheme="majorHAnsi" w:eastAsia="Times New Roman" w:hAnsiTheme="majorHAnsi" w:cstheme="majorHAnsi"/>
          <w:b/>
          <w:szCs w:val="24"/>
        </w:rPr>
        <w:t xml:space="preserve"> Form</w:t>
      </w:r>
    </w:p>
    <w:tbl>
      <w:tblPr>
        <w:tblW w:w="9535" w:type="dxa"/>
        <w:jc w:val="center"/>
        <w:tblLook w:val="04A0" w:firstRow="1" w:lastRow="0" w:firstColumn="1" w:lastColumn="0" w:noHBand="0" w:noVBand="1"/>
      </w:tblPr>
      <w:tblGrid>
        <w:gridCol w:w="2088"/>
        <w:gridCol w:w="1147"/>
        <w:gridCol w:w="1193"/>
        <w:gridCol w:w="335"/>
        <w:gridCol w:w="1431"/>
        <w:gridCol w:w="98"/>
        <w:gridCol w:w="1529"/>
        <w:gridCol w:w="1714"/>
      </w:tblGrid>
      <w:tr w:rsidR="00E111C1" w:rsidRPr="00264B47" w14:paraId="453CEE51" w14:textId="77777777" w:rsidTr="00E111C1">
        <w:trPr>
          <w:trHeight w:val="188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FDEB69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Vendor Information</w:t>
            </w:r>
          </w:p>
        </w:tc>
      </w:tr>
      <w:tr w:rsidR="00E111C1" w:rsidRPr="00264B47" w14:paraId="1D3ED498" w14:textId="77777777" w:rsidTr="00947FD1">
        <w:trPr>
          <w:trHeight w:val="188"/>
          <w:jc w:val="center"/>
        </w:trPr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4BA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Vendor Name: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278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279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1F6592E7" w14:textId="77777777" w:rsidTr="00947FD1">
        <w:trPr>
          <w:trHeight w:val="188"/>
          <w:jc w:val="center"/>
        </w:trPr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FA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71C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BED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17F508A7" w14:textId="77777777" w:rsidTr="00E111C1">
        <w:trPr>
          <w:trHeight w:val="188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C17D6A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Customer Information</w:t>
            </w:r>
          </w:p>
        </w:tc>
      </w:tr>
      <w:tr w:rsidR="00E111C1" w:rsidRPr="00264B47" w14:paraId="3D3CCB3C" w14:textId="77777777" w:rsidTr="00947FD1">
        <w:trPr>
          <w:jc w:val="center"/>
        </w:trPr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A89" w14:textId="77777777" w:rsidR="00E111C1" w:rsidRPr="00420775" w:rsidRDefault="00E111C1" w:rsidP="00947FD1">
            <w:pPr>
              <w:tabs>
                <w:tab w:val="left" w:pos="3060"/>
              </w:tabs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Customer Organization:</w:t>
            </w: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</w:p>
          <w:p w14:paraId="40F028A1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0AD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509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37BA7F0D" w14:textId="77777777" w:rsidTr="00947FD1">
        <w:trPr>
          <w:jc w:val="center"/>
        </w:trPr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2C7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FF29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Title: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CD5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59712883" w14:textId="77777777" w:rsidTr="00947FD1">
        <w:trPr>
          <w:jc w:val="center"/>
        </w:trPr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EDF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Customer Address:</w:t>
            </w:r>
          </w:p>
          <w:p w14:paraId="53BEDBB3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53B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527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2A74B4A4" w14:textId="77777777" w:rsidTr="00947FD1">
        <w:trPr>
          <w:jc w:val="center"/>
        </w:trPr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006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9CE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Email: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89D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4C697595" w14:textId="77777777" w:rsidTr="00E111C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42B6B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Information</w:t>
            </w:r>
          </w:p>
        </w:tc>
      </w:tr>
      <w:tr w:rsidR="00E111C1" w:rsidRPr="00264B47" w14:paraId="6657D4B0" w14:textId="77777777" w:rsidTr="00947FD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7D0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Total Vendor Staff: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281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6BEE78F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E5F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Project Objectives:</w:t>
            </w:r>
          </w:p>
          <w:p w14:paraId="2E3C34B6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1FF3FAB0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0B0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Project Description:</w:t>
            </w:r>
          </w:p>
          <w:p w14:paraId="7246C4AC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F210B14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3AF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Vendor’s Involvement:</w:t>
            </w:r>
          </w:p>
          <w:p w14:paraId="05CB30F0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2C466BF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855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Project Benefits:</w:t>
            </w:r>
          </w:p>
          <w:p w14:paraId="1521F518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350C1FD9" w14:textId="77777777" w:rsidTr="00E111C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A67CBC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Key Personnel</w:t>
            </w:r>
          </w:p>
        </w:tc>
      </w:tr>
      <w:tr w:rsidR="00E111C1" w:rsidRPr="00264B47" w14:paraId="3FFB4364" w14:textId="77777777" w:rsidTr="00947FD1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2B9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358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E111C1" w:rsidRPr="00264B47" w14:paraId="630803D1" w14:textId="77777777" w:rsidTr="00947FD1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6E0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28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E111C1" w:rsidRPr="00264B47" w14:paraId="7623D0CE" w14:textId="77777777" w:rsidTr="00E111C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876468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Measurements:</w:t>
            </w:r>
          </w:p>
        </w:tc>
      </w:tr>
      <w:tr w:rsidR="00E111C1" w:rsidRPr="00264B47" w14:paraId="0A3E2923" w14:textId="77777777" w:rsidTr="00947FD1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5AC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Estimated one-time costs: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49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Actual one-time costs:</w:t>
            </w:r>
          </w:p>
        </w:tc>
      </w:tr>
      <w:tr w:rsidR="00E111C1" w:rsidRPr="00264B47" w14:paraId="60E57025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13C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Reason(s) for change in one-time cost:</w:t>
            </w:r>
          </w:p>
          <w:p w14:paraId="22197325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631CB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50B2BB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376D70BB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D0C2ED4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5008761" w14:textId="77777777" w:rsidTr="00947FD1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771E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Original Value of Vendor’s Contract: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B26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Actual Total Contract Value:</w:t>
            </w:r>
          </w:p>
        </w:tc>
      </w:tr>
      <w:tr w:rsidR="00E111C1" w:rsidRPr="00264B47" w14:paraId="3DED19DB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7A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Reason(s) for change in value:</w:t>
            </w:r>
          </w:p>
          <w:p w14:paraId="629DFAD6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ACCB4B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FFD72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10BBFCDF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05AC9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7DA3DBE3" w14:textId="77777777" w:rsidTr="00947FD1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7D4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Estimated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810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528E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C21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995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55EE9569" w14:textId="77777777" w:rsidTr="00947FD1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D9A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Actual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36A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BBC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973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590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77BFB603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DA7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Reason(s) for difference between Estimated and Actual dates:</w:t>
            </w:r>
          </w:p>
          <w:p w14:paraId="7B0687B5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911501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DF90B9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44C31515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B682C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E2FAF1B" w14:textId="77777777" w:rsidTr="00947FD1">
        <w:trPr>
          <w:trHeight w:val="827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0D9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If the vendor performed the work as a Subcontractor, the vendor should describe the scope of subcontracted activities:</w:t>
            </w:r>
          </w:p>
          <w:p w14:paraId="7E834C9E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1F348D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65D8D40" w14:textId="77777777" w:rsidR="00E111C1" w:rsidRDefault="00E111C1" w:rsidP="00E111C1"/>
    <w:p w14:paraId="2E00C66A" w14:textId="77777777" w:rsidR="00E111C1" w:rsidRDefault="00E111C1" w:rsidP="00E111C1"/>
    <w:p w14:paraId="0F6CFDB1" w14:textId="77777777" w:rsidR="00764D0A" w:rsidRDefault="00764D0A"/>
    <w:sectPr w:rsidR="00764D0A" w:rsidSect="006A07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BD0" w14:textId="77777777" w:rsidR="006A07B2" w:rsidRDefault="006A07B2">
      <w:pPr>
        <w:spacing w:after="0" w:line="240" w:lineRule="auto"/>
      </w:pPr>
      <w:r>
        <w:separator/>
      </w:r>
    </w:p>
  </w:endnote>
  <w:endnote w:type="continuationSeparator" w:id="0">
    <w:p w14:paraId="3F3958EB" w14:textId="77777777" w:rsidR="006A07B2" w:rsidRDefault="006A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3B4E" w14:textId="77777777" w:rsidR="000A694E" w:rsidRDefault="000A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B530" w14:textId="77777777" w:rsidR="000A694E" w:rsidRDefault="000A69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045B" w14:textId="77777777" w:rsidR="000A694E" w:rsidRDefault="000A6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916B" w14:textId="77777777" w:rsidR="006A07B2" w:rsidRDefault="006A07B2">
      <w:pPr>
        <w:spacing w:after="0" w:line="240" w:lineRule="auto"/>
      </w:pPr>
      <w:r>
        <w:separator/>
      </w:r>
    </w:p>
  </w:footnote>
  <w:footnote w:type="continuationSeparator" w:id="0">
    <w:p w14:paraId="2CCEEF10" w14:textId="77777777" w:rsidR="006A07B2" w:rsidRDefault="006A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6DDA" w14:textId="77777777" w:rsidR="000A694E" w:rsidRDefault="000A6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9524" w14:textId="34EDBB46" w:rsidR="006837A9" w:rsidRPr="00592A7D" w:rsidRDefault="000A694E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NEMT- </w:t>
    </w:r>
    <w:r w:rsidRPr="00592A7D">
      <w:rPr>
        <w:rFonts w:ascii="Arial" w:hAnsi="Arial" w:cs="Arial"/>
        <w:b/>
        <w:bCs/>
        <w:sz w:val="24"/>
        <w:szCs w:val="24"/>
      </w:rPr>
      <w:t>Attachment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1823" w14:textId="77777777" w:rsidR="000A694E" w:rsidRDefault="000A69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C1"/>
    <w:rsid w:val="000A694E"/>
    <w:rsid w:val="0022785E"/>
    <w:rsid w:val="006837A9"/>
    <w:rsid w:val="006A07B2"/>
    <w:rsid w:val="006A4545"/>
    <w:rsid w:val="00764D0A"/>
    <w:rsid w:val="008876B5"/>
    <w:rsid w:val="00E1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76FF"/>
  <w15:docId w15:val="{E19C19E5-A16B-4536-A149-A4348C65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1C1"/>
    <w:pPr>
      <w:spacing w:after="200" w:line="276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C1"/>
    <w:rPr>
      <w:rFonts w:eastAsiaTheme="minorEastAsia"/>
      <w:kern w:val="0"/>
    </w:rPr>
  </w:style>
  <w:style w:type="paragraph" w:styleId="Footer">
    <w:name w:val="footer"/>
    <w:basedOn w:val="Normal"/>
    <w:link w:val="FooterChar"/>
    <w:uiPriority w:val="99"/>
    <w:unhideWhenUsed/>
    <w:rsid w:val="000A6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4E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4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Jorge L. Sanchez Rodriguez</cp:lastModifiedBy>
  <cp:revision>2</cp:revision>
  <dcterms:created xsi:type="dcterms:W3CDTF">2024-02-09T15:15:00Z</dcterms:created>
  <dcterms:modified xsi:type="dcterms:W3CDTF">2024-02-09T15:15:00Z</dcterms:modified>
</cp:coreProperties>
</file>