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D7518" w14:textId="77777777" w:rsidR="00C4696B" w:rsidRDefault="0081761B" w:rsidP="005D7559">
      <w:pPr>
        <w:rPr>
          <w:rFonts w:ascii="Montserrat" w:hAnsi="Montserrat"/>
          <w:bCs/>
          <w:caps/>
          <w:sz w:val="32"/>
          <w:szCs w:val="32"/>
          <w:lang w:val="es-ES"/>
        </w:rPr>
      </w:pPr>
      <w:r>
        <w:rPr>
          <w:rFonts w:ascii="Montserrat" w:hAnsi="Montserrat"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1E4436" wp14:editId="301ACD78">
            <wp:simplePos x="0" y="0"/>
            <wp:positionH relativeFrom="column">
              <wp:posOffset>-246684</wp:posOffset>
            </wp:positionH>
            <wp:positionV relativeFrom="paragraph">
              <wp:posOffset>-270289</wp:posOffset>
            </wp:positionV>
            <wp:extent cx="955040" cy="15354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96B">
        <w:rPr>
          <w:rFonts w:ascii="Montserrat" w:hAnsi="Montserrat"/>
          <w:bCs/>
          <w:caps/>
          <w:sz w:val="32"/>
          <w:szCs w:val="32"/>
          <w:lang w:val="es-ES"/>
        </w:rPr>
        <w:t xml:space="preserve">              </w:t>
      </w:r>
    </w:p>
    <w:p w14:paraId="4E36D58F" w14:textId="0B80704A" w:rsidR="00F6666E" w:rsidRPr="005D7559" w:rsidRDefault="00C4696B" w:rsidP="005D7559">
      <w:pPr>
        <w:rPr>
          <w:rFonts w:ascii="Montserrat" w:hAnsi="Montserrat"/>
          <w:bCs/>
          <w:caps/>
          <w:sz w:val="32"/>
          <w:szCs w:val="32"/>
          <w:lang w:val="es-ES"/>
        </w:rPr>
      </w:pPr>
      <w:r>
        <w:rPr>
          <w:rFonts w:ascii="Montserrat" w:hAnsi="Montserrat"/>
          <w:bCs/>
          <w:caps/>
          <w:sz w:val="32"/>
          <w:szCs w:val="32"/>
          <w:lang w:val="es-ES"/>
        </w:rPr>
        <w:t xml:space="preserve">              </w:t>
      </w:r>
      <w:r w:rsidR="005D7559" w:rsidRPr="005D7559">
        <w:rPr>
          <w:rFonts w:ascii="Montserrat" w:hAnsi="Montserrat"/>
          <w:bCs/>
          <w:caps/>
          <w:sz w:val="32"/>
          <w:szCs w:val="32"/>
          <w:lang w:val="es-ES"/>
        </w:rPr>
        <w:t>GOBIERNO DE PUERTO RICO</w:t>
      </w:r>
    </w:p>
    <w:p w14:paraId="2169245D" w14:textId="5298B9E4" w:rsidR="005D7559" w:rsidRPr="005D7559" w:rsidRDefault="00C4696B" w:rsidP="005D7559">
      <w:pPr>
        <w:rPr>
          <w:rFonts w:ascii="Montserrat" w:hAnsi="Montserrat"/>
          <w:bCs/>
          <w:caps/>
          <w:lang w:val="es-ES"/>
        </w:rPr>
      </w:pPr>
      <w:r>
        <w:rPr>
          <w:rFonts w:ascii="Montserrat" w:hAnsi="Montserrat"/>
          <w:bCs/>
          <w:caps/>
          <w:lang w:val="es-ES"/>
        </w:rPr>
        <w:t xml:space="preserve">                   </w:t>
      </w:r>
      <w:r w:rsidR="005D7559" w:rsidRPr="005D7559">
        <w:rPr>
          <w:rFonts w:ascii="Montserrat" w:hAnsi="Montserrat"/>
          <w:bCs/>
          <w:caps/>
          <w:lang w:val="es-ES"/>
        </w:rPr>
        <w:t>DEPARTAMENTO DE SALUD</w:t>
      </w:r>
    </w:p>
    <w:p w14:paraId="5DA7D158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317C8D0A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11DF4419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7C98F5D2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215859C7" w14:textId="5FCCA6AF" w:rsidR="00F6666E" w:rsidRDefault="005D7559" w:rsidP="005D7559">
      <w:pPr>
        <w:tabs>
          <w:tab w:val="left" w:pos="1060"/>
        </w:tabs>
        <w:rPr>
          <w:b/>
          <w:caps/>
          <w:lang w:val="es-ES"/>
        </w:rPr>
      </w:pPr>
      <w:r>
        <w:rPr>
          <w:b/>
          <w:caps/>
          <w:lang w:val="es-ES"/>
        </w:rPr>
        <w:tab/>
      </w:r>
    </w:p>
    <w:p w14:paraId="1DBD2C12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10D2995C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3AC1A800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4B1FBB65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1D6BDB2C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D9AF2CC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E560F92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FCCA044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2E829AA6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5FF0BDD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63212EB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461799D3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302BC598" w14:textId="1071D4B3" w:rsidR="005D7559" w:rsidRDefault="005D7559" w:rsidP="000A0607">
      <w:pPr>
        <w:jc w:val="center"/>
        <w:rPr>
          <w:b/>
          <w:caps/>
          <w:lang w:val="es-ES"/>
        </w:rPr>
      </w:pPr>
    </w:p>
    <w:p w14:paraId="73F2F7AA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85E9B1F" w14:textId="77777777" w:rsidR="005D7559" w:rsidRDefault="005D7559" w:rsidP="005D7559">
      <w:pPr>
        <w:rPr>
          <w:b/>
          <w:caps/>
          <w:lang w:val="es-ES"/>
        </w:rPr>
      </w:pPr>
    </w:p>
    <w:p w14:paraId="0CC02EA5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3FEDECD1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72A57E46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20AD8C92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569D5A3C" w14:textId="77777777" w:rsidR="00F6666E" w:rsidRDefault="00F6666E" w:rsidP="000A0607">
      <w:pPr>
        <w:jc w:val="center"/>
        <w:rPr>
          <w:b/>
          <w:caps/>
          <w:lang w:val="es-ES"/>
        </w:rPr>
      </w:pPr>
    </w:p>
    <w:p w14:paraId="0429D650" w14:textId="255C3E06" w:rsidR="00F6666E" w:rsidRDefault="005D7559" w:rsidP="000A0607">
      <w:pPr>
        <w:jc w:val="center"/>
        <w:rPr>
          <w:b/>
          <w:caps/>
          <w:lang w:val="es-ES"/>
        </w:rPr>
      </w:pPr>
      <w:bookmarkStart w:id="0" w:name="_Hlk150241305"/>
      <w:r w:rsidRPr="005D7559">
        <w:rPr>
          <w:b/>
          <w:caps/>
          <w:lang w:val="es-ES"/>
        </w:rPr>
        <w:t xml:space="preserve">REGLAMENTO </w:t>
      </w:r>
      <w:r w:rsidR="0007797F">
        <w:rPr>
          <w:b/>
          <w:caps/>
          <w:lang w:val="es-ES"/>
        </w:rPr>
        <w:t>PARA LA EXP</w:t>
      </w:r>
      <w:r w:rsidR="00191536">
        <w:rPr>
          <w:b/>
          <w:caps/>
          <w:lang w:val="es-ES"/>
        </w:rPr>
        <w:t>e</w:t>
      </w:r>
      <w:r w:rsidR="0007797F">
        <w:rPr>
          <w:b/>
          <w:caps/>
          <w:lang w:val="es-ES"/>
        </w:rPr>
        <w:t xml:space="preserve">DICIÓN DE TARJETAS DE IDENTIFICACIóN A </w:t>
      </w:r>
      <w:r w:rsidR="002F2A9A">
        <w:rPr>
          <w:b/>
          <w:caps/>
          <w:lang w:val="es-ES"/>
        </w:rPr>
        <w:t>ADULTOS MAYORES Y PERSONAS CON DIVERSIDAD FUNCIONAL</w:t>
      </w:r>
    </w:p>
    <w:bookmarkEnd w:id="0"/>
    <w:p w14:paraId="51BA4D59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F2136CD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15E58CA2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150CA5BB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C41AE22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CF3AA6F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2FA3EDB9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3ECABFDA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3882DEB6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0AA96055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43649549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4A9C1078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18D37085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47836B43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572E871E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0BD2A327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18AA6C36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4DF9F67B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9DCFF87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AEE9CDC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2081F105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5033CB6C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0AEB939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22E72388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0BFD466D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7A92380A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0B186508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140FB040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667BE35F" w14:textId="77777777" w:rsidR="005D7559" w:rsidRDefault="005D7559" w:rsidP="000A0607">
      <w:pPr>
        <w:jc w:val="center"/>
        <w:rPr>
          <w:b/>
          <w:caps/>
          <w:lang w:val="es-ES"/>
        </w:rPr>
      </w:pPr>
    </w:p>
    <w:p w14:paraId="306DA84B" w14:textId="6924D8AD" w:rsidR="005D7559" w:rsidRDefault="002F2A9A" w:rsidP="000A0607">
      <w:pPr>
        <w:jc w:val="center"/>
        <w:rPr>
          <w:b/>
          <w:caps/>
          <w:lang w:val="es-ES"/>
        </w:rPr>
      </w:pPr>
      <w:r>
        <w:rPr>
          <w:b/>
          <w:caps/>
          <w:lang w:val="es-ES"/>
        </w:rPr>
        <w:t>c</w:t>
      </w:r>
      <w:r w:rsidR="005D7559">
        <w:rPr>
          <w:b/>
          <w:caps/>
          <w:lang w:val="es-ES"/>
        </w:rPr>
        <w:t>arlos r. mellado lópez, md.</w:t>
      </w:r>
    </w:p>
    <w:p w14:paraId="2A25235C" w14:textId="77777777" w:rsidR="005D7559" w:rsidRDefault="005D7559" w:rsidP="005D7559">
      <w:pPr>
        <w:jc w:val="center"/>
        <w:rPr>
          <w:b/>
          <w:caps/>
          <w:lang w:val="es-ES"/>
        </w:rPr>
      </w:pPr>
      <w:r>
        <w:rPr>
          <w:b/>
          <w:caps/>
          <w:lang w:val="es-ES"/>
        </w:rPr>
        <w:t>secretario de salud</w:t>
      </w:r>
    </w:p>
    <w:p w14:paraId="489E0A5E" w14:textId="10E97769" w:rsidR="00475208" w:rsidRDefault="00475208" w:rsidP="005D7559">
      <w:pPr>
        <w:jc w:val="center"/>
        <w:rPr>
          <w:b/>
          <w:caps/>
          <w:lang w:val="es-ES"/>
        </w:rPr>
      </w:pPr>
      <w:r>
        <w:rPr>
          <w:b/>
          <w:caps/>
          <w:lang w:val="es-ES"/>
        </w:rPr>
        <w:lastRenderedPageBreak/>
        <w:t>gobierno de puerto rico</w:t>
      </w:r>
    </w:p>
    <w:p w14:paraId="19F4293F" w14:textId="7BBC4424" w:rsidR="00475208" w:rsidRDefault="00475208" w:rsidP="005D7559">
      <w:pPr>
        <w:jc w:val="center"/>
        <w:rPr>
          <w:b/>
          <w:caps/>
          <w:lang w:val="es-ES"/>
        </w:rPr>
      </w:pPr>
      <w:r>
        <w:rPr>
          <w:b/>
          <w:caps/>
          <w:lang w:val="es-ES"/>
        </w:rPr>
        <w:t>departamento de salud</w:t>
      </w:r>
    </w:p>
    <w:p w14:paraId="18E7FFDD" w14:textId="77777777" w:rsidR="00475208" w:rsidRDefault="00475208" w:rsidP="005D7559">
      <w:pPr>
        <w:jc w:val="center"/>
        <w:rPr>
          <w:b/>
          <w:caps/>
          <w:lang w:val="es-ES"/>
        </w:rPr>
      </w:pPr>
    </w:p>
    <w:p w14:paraId="3E16DC81" w14:textId="7200847F" w:rsidR="00827AE0" w:rsidRDefault="00827AE0" w:rsidP="005D7559">
      <w:pPr>
        <w:jc w:val="center"/>
        <w:rPr>
          <w:b/>
          <w:caps/>
          <w:lang w:val="es-ES"/>
        </w:rPr>
      </w:pPr>
      <w:r w:rsidRPr="00827AE0">
        <w:rPr>
          <w:b/>
          <w:caps/>
          <w:lang w:val="es-ES"/>
        </w:rPr>
        <w:t>REGLAMENTO PARA LA EXPEDICIÓN DE TARJETAS DE IDENTIFICACIÓN A ADULTOS MAYORES Y PERSONAS CON DIVERSIDAD FUNCIONAL</w:t>
      </w:r>
    </w:p>
    <w:p w14:paraId="2F825B59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2B899514" w14:textId="315AC413" w:rsidR="00717343" w:rsidRDefault="00F22578" w:rsidP="00F22578">
      <w:pPr>
        <w:tabs>
          <w:tab w:val="left" w:pos="7588"/>
        </w:tabs>
        <w:rPr>
          <w:b/>
          <w:caps/>
          <w:lang w:val="es-ES"/>
        </w:rPr>
      </w:pPr>
      <w:r>
        <w:rPr>
          <w:b/>
          <w:caps/>
          <w:lang w:val="es-ES"/>
        </w:rPr>
        <w:tab/>
      </w:r>
    </w:p>
    <w:p w14:paraId="350A46C3" w14:textId="77777777" w:rsidR="00717343" w:rsidRDefault="00717343" w:rsidP="005D7559">
      <w:pPr>
        <w:jc w:val="center"/>
        <w:rPr>
          <w:b/>
          <w:caps/>
          <w:lang w:val="es-ES"/>
        </w:rPr>
      </w:pPr>
    </w:p>
    <w:p w14:paraId="23FAC0D0" w14:textId="1AAC0B40" w:rsidR="00827AE0" w:rsidRDefault="00717343" w:rsidP="005D7559">
      <w:pPr>
        <w:jc w:val="center"/>
        <w:rPr>
          <w:b/>
          <w:caps/>
          <w:lang w:val="es-ES"/>
        </w:rPr>
      </w:pPr>
      <w:r>
        <w:rPr>
          <w:b/>
          <w:caps/>
          <w:lang w:val="es-ES"/>
        </w:rPr>
        <w:t>Índice</w:t>
      </w:r>
    </w:p>
    <w:sdt>
      <w:sdtPr>
        <w:rPr>
          <w:rFonts w:ascii="Times New Roman" w:eastAsia="Batang" w:hAnsi="Times New Roman" w:cs="Times New Roman"/>
          <w:color w:val="auto"/>
          <w:sz w:val="24"/>
          <w:szCs w:val="24"/>
          <w:lang w:val="es-PR"/>
        </w:rPr>
        <w:id w:val="171608658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  <w:lang w:val="en-US"/>
        </w:rPr>
      </w:sdtEndPr>
      <w:sdtContent>
        <w:p w14:paraId="535522DE" w14:textId="3606CFAE" w:rsidR="00650B55" w:rsidRDefault="00650B55">
          <w:pPr>
            <w:pStyle w:val="TOCHeading"/>
          </w:pPr>
        </w:p>
        <w:p w14:paraId="45375AA3" w14:textId="57512B80" w:rsidR="003366CC" w:rsidRDefault="00650B55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012492" w:history="1">
            <w:r w:rsidR="003366CC" w:rsidRPr="000B4D5E">
              <w:rPr>
                <w:rStyle w:val="Hyperlink"/>
                <w:noProof/>
                <w:lang w:val="es-ES"/>
              </w:rPr>
              <w:t>ARTÍCULO 1.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TÍTULO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_Toc160012492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3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779CF7B4" w14:textId="7622B21F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3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2.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BASE LEGAL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_Toc160012493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3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5BD7A216" w14:textId="317389F4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4" w:history="1">
            <w:r w:rsidR="003366CC" w:rsidRPr="000B4D5E">
              <w:rPr>
                <w:rStyle w:val="Hyperlink"/>
                <w:noProof/>
                <w:lang w:val="es-ES"/>
              </w:rPr>
              <w:t>ARTÍCULO 3.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APLICABILIDAD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_Toc160012494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3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7A71FCD5" w14:textId="393E729A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5" w:history="1">
            <w:r w:rsidR="003366CC" w:rsidRPr="000B4D5E">
              <w:rPr>
                <w:rStyle w:val="Hyperlink"/>
                <w:noProof/>
                <w:lang w:val="es-ES"/>
              </w:rPr>
              <w:t>ARTÍCULO 4.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PROPÓSITO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_Toc160012495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3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01FD653A" w14:textId="76C1956A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6" w:history="1">
            <w:r w:rsidR="003366CC" w:rsidRPr="000B4D5E">
              <w:rPr>
                <w:rStyle w:val="Hyperlink"/>
                <w:noProof/>
                <w:lang w:val="es-ES"/>
              </w:rPr>
              <w:t>ARTÍCULO 5.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DEROGACIÓN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_Toc160012496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3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712120A2" w14:textId="507AB959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7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6.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DEFINICIONES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_Toc160012497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4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1EEDDA65" w14:textId="5AF58CB9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8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7.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 xml:space="preserve">PROCEDIMIENTO PARA SOLICITUD Y EXPEDICIÓN DE TARJETAS </w:t>
            </w:r>
            <w:r w:rsidR="003366CC">
              <w:rPr>
                <w:rStyle w:val="Hyperlink"/>
                <w:noProof/>
                <w:lang w:val="es-ES"/>
              </w:rPr>
              <w:br/>
              <w:t xml:space="preserve">                              </w:t>
            </w:r>
            <w:r w:rsidR="003366CC" w:rsidRPr="000B4D5E">
              <w:rPr>
                <w:rStyle w:val="Hyperlink"/>
                <w:noProof/>
                <w:lang w:val="es-ES"/>
              </w:rPr>
              <w:t xml:space="preserve">DE IDENTIFICACIÓN PARA LOS ADULTOS MAYORES Y PERSONAS </w:t>
            </w:r>
            <w:r w:rsidR="003366CC">
              <w:rPr>
                <w:rStyle w:val="Hyperlink"/>
                <w:noProof/>
                <w:lang w:val="es-ES"/>
              </w:rPr>
              <w:br/>
              <w:t xml:space="preserve">                              </w:t>
            </w:r>
            <w:r w:rsidR="003366CC" w:rsidRPr="000B4D5E">
              <w:rPr>
                <w:rStyle w:val="Hyperlink"/>
                <w:noProof/>
                <w:lang w:val="es-ES"/>
              </w:rPr>
              <w:t>CON DIVERSIDAD FUNCIONAL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_Toc160012498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4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25E022B2" w14:textId="75A471EF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499" w:history="1">
            <w:r w:rsidR="003366CC" w:rsidRPr="000B4D5E">
              <w:rPr>
                <w:rStyle w:val="Hyperlink"/>
                <w:noProof/>
                <w:lang w:val="es-ES"/>
              </w:rPr>
              <w:t xml:space="preserve">ARTICULO 8.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CERTIFICADO MÉDICO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_Toc160012499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5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229FBD84" w14:textId="3F78AF9B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0" w:history="1">
            <w:r w:rsidR="003366CC" w:rsidRPr="000B4D5E">
              <w:rPr>
                <w:rStyle w:val="Hyperlink"/>
                <w:noProof/>
                <w:lang w:val="es-PR"/>
              </w:rPr>
              <w:t>ARTÍCULO 9.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PR"/>
              </w:rPr>
              <w:t xml:space="preserve">REGISTRO DE EXPEDICIÓN DE TARJETAS DE                                      </w:t>
            </w:r>
            <w:r w:rsidR="003366CC">
              <w:rPr>
                <w:rStyle w:val="Hyperlink"/>
                <w:noProof/>
                <w:lang w:val="es-PR"/>
              </w:rPr>
              <w:br/>
              <w:t xml:space="preserve">                              </w:t>
            </w:r>
            <w:r w:rsidR="003366CC" w:rsidRPr="000B4D5E">
              <w:rPr>
                <w:rStyle w:val="Hyperlink"/>
                <w:noProof/>
                <w:lang w:val="es-PR"/>
              </w:rPr>
              <w:t>IDENTIFICACIÓN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_Toc160012500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653622EE" w14:textId="6376557A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1" w:history="1">
            <w:r w:rsidR="003366CC" w:rsidRPr="000B4D5E">
              <w:rPr>
                <w:rStyle w:val="Hyperlink"/>
                <w:noProof/>
                <w:lang w:val="es-ES"/>
              </w:rPr>
              <w:t>ARTÍCULO 10.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 xml:space="preserve">VIGENCIA E INTRANSFERIBILIDAD DE LA TARJETA DE </w:t>
            </w:r>
            <w:r w:rsidR="003366CC">
              <w:rPr>
                <w:rStyle w:val="Hyperlink"/>
                <w:noProof/>
                <w:lang w:val="es-ES"/>
              </w:rPr>
              <w:br/>
              <w:t xml:space="preserve">                              </w:t>
            </w:r>
            <w:r w:rsidR="003366CC" w:rsidRPr="000B4D5E">
              <w:rPr>
                <w:rStyle w:val="Hyperlink"/>
                <w:noProof/>
                <w:lang w:val="es-ES"/>
              </w:rPr>
              <w:t>IDENTIFICACIÓN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_Toc160012501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68E6E438" w14:textId="2A305300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2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11.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VIOLACIONES AL REGLAMENTO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_Toc160012502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7CCE176D" w14:textId="5D531AAB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3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12.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DERECHO DE RECONSIDERACIÓN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_Toc160012503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09659DB2" w14:textId="672143F9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4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13.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CLÁUSULA DE SALVEDAD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_Toc160012504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1A5F7B20" w14:textId="1E340147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5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14.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INTERPRETACIÓN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_Toc160012505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6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5C033CB6" w14:textId="5C537A07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6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15.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SEPARABILIDAD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_Toc160012506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7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033CF3E7" w14:textId="73EAB89D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7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16.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PENALIDADES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_Toc160012507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7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546599F7" w14:textId="6CB4DF92" w:rsidR="003366CC" w:rsidRDefault="004B4753" w:rsidP="003366CC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s-PR" w:eastAsia="es-PR"/>
              <w14:ligatures w14:val="standardContextual"/>
            </w:rPr>
          </w:pPr>
          <w:hyperlink w:anchor="_Toc160012508" w:history="1">
            <w:r w:rsidR="003366CC" w:rsidRPr="000B4D5E">
              <w:rPr>
                <w:rStyle w:val="Hyperlink"/>
                <w:noProof/>
                <w:lang w:val="es-ES"/>
              </w:rPr>
              <w:t xml:space="preserve">ARTÍCULO 17.  </w:t>
            </w:r>
            <w:r w:rsidR="003366CC">
              <w:rPr>
                <w:rFonts w:asciiTheme="minorHAnsi" w:eastAsiaTheme="minorEastAsia" w:hAnsiTheme="minorHAnsi" w:cstheme="minorBidi"/>
                <w:noProof/>
                <w:kern w:val="2"/>
                <w:lang w:val="es-PR" w:eastAsia="es-PR"/>
                <w14:ligatures w14:val="standardContextual"/>
              </w:rPr>
              <w:tab/>
            </w:r>
            <w:r w:rsidR="003366CC" w:rsidRPr="000B4D5E">
              <w:rPr>
                <w:rStyle w:val="Hyperlink"/>
                <w:noProof/>
                <w:lang w:val="es-ES"/>
              </w:rPr>
              <w:t>VIGENCIA</w:t>
            </w:r>
            <w:r w:rsidR="003366CC">
              <w:rPr>
                <w:noProof/>
                <w:webHidden/>
              </w:rPr>
              <w:tab/>
            </w:r>
            <w:r w:rsidR="003366CC">
              <w:rPr>
                <w:noProof/>
                <w:webHidden/>
              </w:rPr>
              <w:fldChar w:fldCharType="begin"/>
            </w:r>
            <w:r w:rsidR="003366CC">
              <w:rPr>
                <w:noProof/>
                <w:webHidden/>
              </w:rPr>
              <w:instrText xml:space="preserve"> PAGEREF _Toc160012508 \h </w:instrText>
            </w:r>
            <w:r w:rsidR="003366CC">
              <w:rPr>
                <w:noProof/>
                <w:webHidden/>
              </w:rPr>
            </w:r>
            <w:r w:rsidR="003366CC">
              <w:rPr>
                <w:noProof/>
                <w:webHidden/>
              </w:rPr>
              <w:fldChar w:fldCharType="separate"/>
            </w:r>
            <w:r w:rsidR="003366CC">
              <w:rPr>
                <w:noProof/>
                <w:webHidden/>
              </w:rPr>
              <w:t>7</w:t>
            </w:r>
            <w:r w:rsidR="003366CC">
              <w:rPr>
                <w:noProof/>
                <w:webHidden/>
              </w:rPr>
              <w:fldChar w:fldCharType="end"/>
            </w:r>
          </w:hyperlink>
        </w:p>
        <w:p w14:paraId="04278D52" w14:textId="0DDA3E76" w:rsidR="00650B55" w:rsidRDefault="00650B55">
          <w:r>
            <w:rPr>
              <w:b/>
              <w:bCs/>
              <w:noProof/>
            </w:rPr>
            <w:fldChar w:fldCharType="end"/>
          </w:r>
        </w:p>
      </w:sdtContent>
    </w:sdt>
    <w:p w14:paraId="22001786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42986619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4AD21F08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0576293C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48F339F6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3CDF38FA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542D29F6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656413C4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6AED7B37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228F6080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512E9C7F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3B9585A2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3A8104D1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72DADB78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7FC9DED2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527FFB17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27A7570A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3D743D81" w14:textId="77777777" w:rsidR="00D46EE4" w:rsidRDefault="00D46EE4" w:rsidP="005D7559">
      <w:pPr>
        <w:jc w:val="center"/>
        <w:rPr>
          <w:b/>
          <w:caps/>
          <w:lang w:val="es-ES"/>
        </w:rPr>
      </w:pPr>
    </w:p>
    <w:p w14:paraId="5DAD4AFE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4144A072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2D445B60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64D29408" w14:textId="77777777" w:rsidR="00827AE0" w:rsidRDefault="00827AE0" w:rsidP="005D7559">
      <w:pPr>
        <w:jc w:val="center"/>
        <w:rPr>
          <w:b/>
          <w:caps/>
          <w:lang w:val="es-ES"/>
        </w:rPr>
      </w:pPr>
    </w:p>
    <w:p w14:paraId="5A2F271A" w14:textId="77777777" w:rsidR="005C3119" w:rsidRDefault="005C3119" w:rsidP="00920180">
      <w:pPr>
        <w:jc w:val="center"/>
        <w:rPr>
          <w:b/>
          <w:caps/>
          <w:lang w:val="es-ES"/>
        </w:rPr>
      </w:pPr>
    </w:p>
    <w:p w14:paraId="7E429471" w14:textId="4F325D39" w:rsidR="000A0607" w:rsidRPr="000B0992" w:rsidRDefault="006505A4" w:rsidP="00920180">
      <w:pPr>
        <w:jc w:val="center"/>
        <w:rPr>
          <w:b/>
          <w:caps/>
          <w:lang w:val="es-ES"/>
        </w:rPr>
      </w:pPr>
      <w:r w:rsidRPr="000B0992">
        <w:rPr>
          <w:b/>
          <w:caps/>
          <w:lang w:val="es-ES"/>
        </w:rPr>
        <w:lastRenderedPageBreak/>
        <w:t>GOBIERNO</w:t>
      </w:r>
      <w:r w:rsidR="00F21CFB" w:rsidRPr="000B0992">
        <w:rPr>
          <w:b/>
          <w:caps/>
          <w:lang w:val="es-ES"/>
        </w:rPr>
        <w:t xml:space="preserve"> de Pue</w:t>
      </w:r>
      <w:r w:rsidR="00A83F18">
        <w:rPr>
          <w:b/>
          <w:caps/>
          <w:lang w:val="es-ES"/>
        </w:rPr>
        <w:t>r</w:t>
      </w:r>
      <w:r w:rsidR="00F21CFB" w:rsidRPr="000B0992">
        <w:rPr>
          <w:b/>
          <w:caps/>
          <w:lang w:val="es-ES"/>
        </w:rPr>
        <w:t>to Rico</w:t>
      </w:r>
    </w:p>
    <w:p w14:paraId="5B45B174" w14:textId="77777777" w:rsidR="00F21CFB" w:rsidRPr="000B0992" w:rsidRDefault="00F21CFB" w:rsidP="00F21CFB">
      <w:pPr>
        <w:jc w:val="center"/>
        <w:rPr>
          <w:b/>
          <w:caps/>
          <w:lang w:val="es-ES"/>
        </w:rPr>
      </w:pPr>
      <w:r w:rsidRPr="000B0992">
        <w:rPr>
          <w:b/>
          <w:caps/>
          <w:lang w:val="es-ES"/>
        </w:rPr>
        <w:t>Departamento de Salud</w:t>
      </w:r>
    </w:p>
    <w:p w14:paraId="1BB59977" w14:textId="77777777" w:rsidR="00ED0254" w:rsidRPr="00814C74" w:rsidRDefault="00ED0254">
      <w:pPr>
        <w:rPr>
          <w:b/>
          <w:bCs/>
          <w:caps/>
          <w:lang w:val="es-PR"/>
        </w:rPr>
      </w:pPr>
    </w:p>
    <w:p w14:paraId="20CD3A68" w14:textId="77777777" w:rsidR="00F21CFB" w:rsidRPr="00814C74" w:rsidRDefault="00F21CFB" w:rsidP="00F21CFB">
      <w:pPr>
        <w:jc w:val="center"/>
        <w:rPr>
          <w:b/>
          <w:bCs/>
          <w:lang w:val="es-PR"/>
        </w:rPr>
      </w:pPr>
    </w:p>
    <w:p w14:paraId="3432ED1D" w14:textId="0C278E50" w:rsidR="00F21CFB" w:rsidRDefault="002F2A9A" w:rsidP="002F2A9A">
      <w:pPr>
        <w:jc w:val="both"/>
        <w:rPr>
          <w:b/>
          <w:bCs/>
          <w:lang w:val="es-ES"/>
        </w:rPr>
      </w:pPr>
      <w:r w:rsidRPr="002F2A9A">
        <w:rPr>
          <w:b/>
          <w:bCs/>
          <w:lang w:val="es-ES"/>
        </w:rPr>
        <w:t>REGLAMENTO PARA LA EXP</w:t>
      </w:r>
      <w:r w:rsidR="003D71FD">
        <w:rPr>
          <w:b/>
          <w:bCs/>
          <w:lang w:val="es-ES"/>
        </w:rPr>
        <w:t>E</w:t>
      </w:r>
      <w:r w:rsidRPr="002F2A9A">
        <w:rPr>
          <w:b/>
          <w:bCs/>
          <w:lang w:val="es-ES"/>
        </w:rPr>
        <w:t xml:space="preserve">DICIÓN DE TARJETAS DE IDENTIFICACIÓN </w:t>
      </w:r>
      <w:r w:rsidR="007D717F">
        <w:rPr>
          <w:b/>
          <w:bCs/>
          <w:lang w:val="es-ES"/>
        </w:rPr>
        <w:t>A ADULTOS</w:t>
      </w:r>
      <w:r w:rsidRPr="002F2A9A">
        <w:rPr>
          <w:b/>
          <w:bCs/>
          <w:lang w:val="es-ES"/>
        </w:rPr>
        <w:t xml:space="preserve"> MAYORES Y PERSONAS CON DIVERSIDAD FUNCIONAL</w:t>
      </w:r>
    </w:p>
    <w:p w14:paraId="5D3676FA" w14:textId="0E694418" w:rsidR="006D3DDF" w:rsidRDefault="006D3DDF" w:rsidP="002F2A9A">
      <w:pPr>
        <w:jc w:val="both"/>
        <w:rPr>
          <w:b/>
          <w:bCs/>
          <w:lang w:val="es-ES"/>
        </w:rPr>
      </w:pPr>
    </w:p>
    <w:p w14:paraId="4AC0211E" w14:textId="77777777" w:rsidR="006D3DDF" w:rsidRDefault="006D3DDF" w:rsidP="002F2A9A">
      <w:pPr>
        <w:jc w:val="both"/>
        <w:rPr>
          <w:b/>
          <w:bCs/>
          <w:lang w:val="es-ES"/>
        </w:rPr>
      </w:pPr>
    </w:p>
    <w:p w14:paraId="5E624AB7" w14:textId="77777777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" w:name="_Toc160012492"/>
      <w:r w:rsidRPr="006D3DDF">
        <w:rPr>
          <w:lang w:val="es-ES"/>
        </w:rPr>
        <w:t>ARTÍCULO 1.</w:t>
      </w:r>
      <w:r w:rsidRPr="006D3DDF">
        <w:rPr>
          <w:lang w:val="es-ES"/>
        </w:rPr>
        <w:tab/>
        <w:t>TÍTULO</w:t>
      </w:r>
      <w:bookmarkEnd w:id="1"/>
    </w:p>
    <w:p w14:paraId="7BD931F2" w14:textId="77777777" w:rsidR="006D3DDF" w:rsidRPr="006D3DDF" w:rsidRDefault="006D3DDF" w:rsidP="00F022C3">
      <w:pPr>
        <w:jc w:val="both"/>
        <w:rPr>
          <w:lang w:val="es-ES"/>
        </w:rPr>
      </w:pPr>
    </w:p>
    <w:p w14:paraId="565E02CE" w14:textId="5A0E4D26" w:rsidR="006D3DDF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Este reglamento se conocerá como el Reglamento para la Expedición de Tarjetas de Identificación</w:t>
      </w:r>
      <w:r w:rsidR="005941CC">
        <w:rPr>
          <w:lang w:val="es-ES"/>
        </w:rPr>
        <w:t xml:space="preserve"> </w:t>
      </w:r>
      <w:r w:rsidR="007D717F">
        <w:rPr>
          <w:lang w:val="es-ES"/>
        </w:rPr>
        <w:t>a Adultos Mayores y Personas con Diversidad Funcional.</w:t>
      </w:r>
    </w:p>
    <w:p w14:paraId="6F9E7645" w14:textId="77777777" w:rsidR="006D3DDF" w:rsidRPr="006D3DDF" w:rsidRDefault="006D3DDF" w:rsidP="00F022C3">
      <w:pPr>
        <w:jc w:val="both"/>
        <w:rPr>
          <w:lang w:val="es-ES"/>
        </w:rPr>
      </w:pPr>
    </w:p>
    <w:p w14:paraId="2D2C2250" w14:textId="599348E1" w:rsidR="006D3DDF" w:rsidRPr="006D3DDF" w:rsidRDefault="006D3DDF" w:rsidP="00F022C3">
      <w:pPr>
        <w:pStyle w:val="Heading1"/>
        <w:jc w:val="both"/>
        <w:rPr>
          <w:lang w:val="es-ES"/>
        </w:rPr>
      </w:pPr>
      <w:bookmarkStart w:id="2" w:name="_Toc160012493"/>
      <w:r w:rsidRPr="006D3DDF">
        <w:rPr>
          <w:lang w:val="es-ES"/>
        </w:rPr>
        <w:t xml:space="preserve">ARTÍCULO 2.  </w:t>
      </w:r>
      <w:r w:rsidRPr="006D3DDF">
        <w:rPr>
          <w:lang w:val="es-ES"/>
        </w:rPr>
        <w:tab/>
        <w:t>BASE LEGAL</w:t>
      </w:r>
      <w:bookmarkEnd w:id="2"/>
    </w:p>
    <w:p w14:paraId="112D2A9C" w14:textId="77777777" w:rsidR="006D3DDF" w:rsidRPr="006D3DDF" w:rsidRDefault="006D3DDF" w:rsidP="00F022C3">
      <w:pPr>
        <w:jc w:val="both"/>
        <w:rPr>
          <w:lang w:val="es-ES"/>
        </w:rPr>
      </w:pPr>
    </w:p>
    <w:p w14:paraId="0CC86A75" w14:textId="614BBF85" w:rsidR="006D3DDF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Se adopta este reglamento en virtud de los deberes asignados y las facultades concedidas al Departamento de Salud, conforme a la Ley Orgánica del Departamento de Salud, Ley Núm. 81 de 14 de marzo de 1912, según enmendada; la Ley de Descuentos para Personas de Edad Avanzada en Espectáculos y en Servicios de Transportación Pública, Ley Núm. 108 de 12 de julio de 1998, según enmendada; Ley para conceder a las personas con impedimentos debidamente identificadas, el derecho a un descuento de cincuenta por ciento (50%) del precio de admisión a todo espectáculo, actividad cultural, artística, recreativa o deportiva que se celebre en facilidades provistas por cualesquiera de las agencias, departamentos, corporaciones públicas o dependencias del Estado Libre Asociado de Puerto Rico y de sus subdivisiones políticas o municipales, y de las tarifas que estén vigentes en el servicio de transportación pública que presten tales agencias, Ley Núm. 107-1998</w:t>
      </w:r>
      <w:r w:rsidR="00D70081">
        <w:rPr>
          <w:lang w:val="es-ES"/>
        </w:rPr>
        <w:t>; L</w:t>
      </w:r>
      <w:r w:rsidR="00374A22">
        <w:rPr>
          <w:lang w:val="es-ES"/>
        </w:rPr>
        <w:t xml:space="preserve">ey </w:t>
      </w:r>
      <w:r w:rsidR="001106E9">
        <w:rPr>
          <w:lang w:val="es-ES"/>
        </w:rPr>
        <w:t xml:space="preserve">Uniforme sobre Filas </w:t>
      </w:r>
      <w:r w:rsidR="00D13637" w:rsidRPr="00D13637">
        <w:rPr>
          <w:lang w:val="es-ES"/>
        </w:rPr>
        <w:t>de Servicio Expreso y Cesión de Turnos de Prioridad</w:t>
      </w:r>
      <w:r w:rsidR="00D13637">
        <w:rPr>
          <w:lang w:val="es-ES"/>
        </w:rPr>
        <w:t xml:space="preserve">, Ley Núm. </w:t>
      </w:r>
      <w:r w:rsidR="009A0380">
        <w:rPr>
          <w:lang w:val="es-ES"/>
        </w:rPr>
        <w:t xml:space="preserve">297-2018 </w:t>
      </w:r>
      <w:r w:rsidRPr="006D3DDF">
        <w:rPr>
          <w:lang w:val="es-ES"/>
        </w:rPr>
        <w:t>y la Ley de Procedimiento Administrativo Uniforme del Gobierno de Puerto Rico, Ley Núm. 38 de 30 de junio de 2017, según enmendada.</w:t>
      </w:r>
    </w:p>
    <w:p w14:paraId="7FA8BE6D" w14:textId="77777777" w:rsidR="006D3DDF" w:rsidRPr="006D3DDF" w:rsidRDefault="006D3DDF" w:rsidP="00F022C3">
      <w:pPr>
        <w:jc w:val="both"/>
        <w:rPr>
          <w:lang w:val="es-ES"/>
        </w:rPr>
      </w:pPr>
    </w:p>
    <w:p w14:paraId="079E5715" w14:textId="6F12E448" w:rsidR="006D3DDF" w:rsidRPr="006D3DDF" w:rsidRDefault="006D3DDF" w:rsidP="00F022C3">
      <w:pPr>
        <w:pStyle w:val="Heading1"/>
        <w:jc w:val="both"/>
        <w:rPr>
          <w:lang w:val="es-ES"/>
        </w:rPr>
      </w:pPr>
      <w:bookmarkStart w:id="3" w:name="_Toc160012494"/>
      <w:r w:rsidRPr="006D3DDF">
        <w:rPr>
          <w:lang w:val="es-ES"/>
        </w:rPr>
        <w:t>ARTÍCULO 3.</w:t>
      </w:r>
      <w:r>
        <w:rPr>
          <w:lang w:val="es-ES"/>
        </w:rPr>
        <w:tab/>
      </w:r>
      <w:r w:rsidRPr="006D3DDF">
        <w:rPr>
          <w:lang w:val="es-ES"/>
        </w:rPr>
        <w:t>APLICABILIDAD</w:t>
      </w:r>
      <w:bookmarkEnd w:id="3"/>
    </w:p>
    <w:p w14:paraId="607F814A" w14:textId="77777777" w:rsidR="006D3DDF" w:rsidRPr="006D3DDF" w:rsidRDefault="006D3DDF" w:rsidP="00F022C3">
      <w:pPr>
        <w:jc w:val="both"/>
        <w:rPr>
          <w:lang w:val="es-ES"/>
        </w:rPr>
      </w:pPr>
    </w:p>
    <w:p w14:paraId="168FEAB9" w14:textId="09E63806" w:rsid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Este reglamento será aplicable a los funcionarios, empleados, contratistas</w:t>
      </w:r>
      <w:r w:rsidR="00B32830">
        <w:rPr>
          <w:lang w:val="es-ES"/>
        </w:rPr>
        <w:t>, subcontratistas</w:t>
      </w:r>
      <w:r w:rsidRPr="006D3DDF">
        <w:rPr>
          <w:lang w:val="es-ES"/>
        </w:rPr>
        <w:t xml:space="preserve"> y voluntarios del Departamento de Salud </w:t>
      </w:r>
      <w:r w:rsidR="009E146B">
        <w:rPr>
          <w:lang w:val="es-ES"/>
        </w:rPr>
        <w:t xml:space="preserve">y </w:t>
      </w:r>
      <w:r w:rsidRPr="006D3DDF">
        <w:rPr>
          <w:lang w:val="es-ES"/>
        </w:rPr>
        <w:t xml:space="preserve">a </w:t>
      </w:r>
      <w:r w:rsidR="001A1C38">
        <w:rPr>
          <w:lang w:val="es-ES"/>
        </w:rPr>
        <w:t>entidades, públicas y privad</w:t>
      </w:r>
      <w:r w:rsidR="00AD39E5">
        <w:rPr>
          <w:lang w:val="es-ES"/>
        </w:rPr>
        <w:t>a</w:t>
      </w:r>
      <w:r w:rsidR="001A1C38">
        <w:rPr>
          <w:lang w:val="es-ES"/>
        </w:rPr>
        <w:t>s,</w:t>
      </w:r>
      <w:r w:rsidR="00033C4A">
        <w:rPr>
          <w:lang w:val="es-ES"/>
        </w:rPr>
        <w:t xml:space="preserve"> </w:t>
      </w:r>
      <w:r w:rsidR="00AD39E5">
        <w:rPr>
          <w:lang w:val="es-ES"/>
        </w:rPr>
        <w:t xml:space="preserve">que </w:t>
      </w:r>
      <w:r w:rsidR="00033C4A">
        <w:rPr>
          <w:lang w:val="es-ES"/>
        </w:rPr>
        <w:t xml:space="preserve">presten servicios a las poblaciones que </w:t>
      </w:r>
      <w:r w:rsidR="00E60794">
        <w:rPr>
          <w:lang w:val="es-ES"/>
        </w:rPr>
        <w:t>cobija este Reglamento</w:t>
      </w:r>
      <w:r w:rsidR="00C90DF8">
        <w:rPr>
          <w:lang w:val="es-ES"/>
        </w:rPr>
        <w:t xml:space="preserve">. </w:t>
      </w:r>
      <w:r w:rsidR="005941CC">
        <w:rPr>
          <w:lang w:val="es-ES"/>
        </w:rPr>
        <w:t>También</w:t>
      </w:r>
      <w:r w:rsidRPr="006D3DDF">
        <w:rPr>
          <w:lang w:val="es-ES"/>
        </w:rPr>
        <w:t xml:space="preserve">, este Reglamento será aplicable a las personas con derecho a </w:t>
      </w:r>
      <w:r w:rsidR="00923FA9" w:rsidRPr="00923FA9">
        <w:rPr>
          <w:lang w:val="es-ES"/>
        </w:rPr>
        <w:t>recibir, poseer, usar y servirse</w:t>
      </w:r>
      <w:r w:rsidR="00923FA9">
        <w:rPr>
          <w:lang w:val="es-ES"/>
        </w:rPr>
        <w:t xml:space="preserve"> de </w:t>
      </w:r>
      <w:r w:rsidRPr="006D3DDF">
        <w:rPr>
          <w:lang w:val="es-ES"/>
        </w:rPr>
        <w:t>la Tarjeta de Identificación</w:t>
      </w:r>
      <w:r w:rsidR="00AD39E5">
        <w:rPr>
          <w:lang w:val="es-ES"/>
        </w:rPr>
        <w:t>.</w:t>
      </w:r>
    </w:p>
    <w:p w14:paraId="1A3215CB" w14:textId="77777777" w:rsidR="007B0424" w:rsidRDefault="007B0424" w:rsidP="00F022C3">
      <w:pPr>
        <w:jc w:val="both"/>
        <w:rPr>
          <w:lang w:val="es-ES"/>
        </w:rPr>
      </w:pPr>
    </w:p>
    <w:p w14:paraId="2A2C71D5" w14:textId="77777777" w:rsidR="006D3DDF" w:rsidRPr="006D3DDF" w:rsidRDefault="006D3DDF" w:rsidP="00F022C3">
      <w:pPr>
        <w:jc w:val="both"/>
        <w:rPr>
          <w:lang w:val="es-ES"/>
        </w:rPr>
      </w:pPr>
    </w:p>
    <w:p w14:paraId="0617BBD1" w14:textId="058D7916" w:rsidR="006D3DDF" w:rsidRPr="006D3DDF" w:rsidRDefault="006D3DDF" w:rsidP="00F022C3">
      <w:pPr>
        <w:pStyle w:val="Heading1"/>
        <w:jc w:val="both"/>
        <w:rPr>
          <w:lang w:val="es-ES"/>
        </w:rPr>
      </w:pPr>
      <w:bookmarkStart w:id="4" w:name="_Toc160012495"/>
      <w:r w:rsidRPr="006D3DDF">
        <w:rPr>
          <w:lang w:val="es-ES"/>
        </w:rPr>
        <w:t>ARTÍCULO 4.</w:t>
      </w:r>
      <w:r>
        <w:rPr>
          <w:lang w:val="es-ES"/>
        </w:rPr>
        <w:tab/>
      </w:r>
      <w:r w:rsidR="007D3113">
        <w:rPr>
          <w:lang w:val="es-ES"/>
        </w:rPr>
        <w:t xml:space="preserve">RESUMEN EJECUTIVO Y </w:t>
      </w:r>
      <w:r w:rsidR="007822A9">
        <w:rPr>
          <w:lang w:val="es-ES"/>
        </w:rPr>
        <w:t>PROPÓSITO</w:t>
      </w:r>
      <w:bookmarkEnd w:id="4"/>
    </w:p>
    <w:p w14:paraId="578D06AF" w14:textId="77777777" w:rsidR="006D3DDF" w:rsidRPr="006D3DDF" w:rsidRDefault="006D3DDF" w:rsidP="00F022C3">
      <w:pPr>
        <w:jc w:val="both"/>
        <w:rPr>
          <w:lang w:val="es-ES"/>
        </w:rPr>
      </w:pPr>
    </w:p>
    <w:p w14:paraId="1F936C70" w14:textId="3510E366" w:rsidR="00505B0D" w:rsidRDefault="00505B0D" w:rsidP="00F022C3">
      <w:pPr>
        <w:jc w:val="both"/>
        <w:rPr>
          <w:lang w:val="es-ES"/>
        </w:rPr>
      </w:pPr>
      <w:r>
        <w:rPr>
          <w:lang w:val="es-ES"/>
        </w:rPr>
        <w:t xml:space="preserve">Este Reglamento tiene los siguientes propósitos: </w:t>
      </w:r>
    </w:p>
    <w:p w14:paraId="20EAD0C1" w14:textId="77777777" w:rsidR="00505B0D" w:rsidRDefault="00505B0D" w:rsidP="00F022C3">
      <w:pPr>
        <w:jc w:val="both"/>
        <w:rPr>
          <w:lang w:val="es-ES"/>
        </w:rPr>
      </w:pPr>
    </w:p>
    <w:p w14:paraId="1735C3B8" w14:textId="3A171066" w:rsidR="00091D63" w:rsidRDefault="00091D63" w:rsidP="00F022C3">
      <w:pPr>
        <w:pStyle w:val="ListParagraph"/>
        <w:numPr>
          <w:ilvl w:val="0"/>
          <w:numId w:val="7"/>
        </w:numPr>
        <w:ind w:left="2160" w:hanging="900"/>
        <w:jc w:val="both"/>
        <w:rPr>
          <w:lang w:val="es-ES"/>
        </w:rPr>
      </w:pPr>
      <w:r>
        <w:rPr>
          <w:lang w:val="es-ES"/>
        </w:rPr>
        <w:t>Establecer el procedimiento para la expedición</w:t>
      </w:r>
      <w:r w:rsidR="000646FB">
        <w:rPr>
          <w:lang w:val="es-ES"/>
        </w:rPr>
        <w:t>,</w:t>
      </w:r>
      <w:r w:rsidR="007D7B6A">
        <w:rPr>
          <w:lang w:val="es-ES"/>
        </w:rPr>
        <w:t xml:space="preserve"> </w:t>
      </w:r>
      <w:r w:rsidR="000646FB">
        <w:rPr>
          <w:lang w:val="es-ES"/>
        </w:rPr>
        <w:t>denegación o renovación</w:t>
      </w:r>
      <w:r>
        <w:rPr>
          <w:lang w:val="es-ES"/>
        </w:rPr>
        <w:t xml:space="preserve"> de la Tarjeta de Identificación para los adulto</w:t>
      </w:r>
      <w:r w:rsidR="00132C14">
        <w:rPr>
          <w:lang w:val="es-ES"/>
        </w:rPr>
        <w:t>s</w:t>
      </w:r>
      <w:r>
        <w:rPr>
          <w:lang w:val="es-ES"/>
        </w:rPr>
        <w:t xml:space="preserve"> mayores, personas con diversidad funcional y </w:t>
      </w:r>
      <w:proofErr w:type="gramStart"/>
      <w:r w:rsidR="00C02502">
        <w:rPr>
          <w:lang w:val="es-ES"/>
        </w:rPr>
        <w:t>cualesquiera</w:t>
      </w:r>
      <w:r>
        <w:rPr>
          <w:lang w:val="es-ES"/>
        </w:rPr>
        <w:t xml:space="preserve"> otra </w:t>
      </w:r>
      <w:r w:rsidR="00C02502">
        <w:rPr>
          <w:lang w:val="es-ES"/>
        </w:rPr>
        <w:t>condición</w:t>
      </w:r>
      <w:proofErr w:type="gramEnd"/>
      <w:r>
        <w:rPr>
          <w:lang w:val="es-ES"/>
        </w:rPr>
        <w:t xml:space="preserve"> </w:t>
      </w:r>
      <w:r w:rsidR="00132C14" w:rsidRPr="00132C14">
        <w:rPr>
          <w:lang w:val="es-ES"/>
        </w:rPr>
        <w:t>que mediante Ley</w:t>
      </w:r>
      <w:r w:rsidR="00132C14">
        <w:rPr>
          <w:lang w:val="es-ES"/>
        </w:rPr>
        <w:t xml:space="preserve"> se</w:t>
      </w:r>
      <w:r w:rsidR="00132C14" w:rsidRPr="00132C14">
        <w:rPr>
          <w:lang w:val="es-ES"/>
        </w:rPr>
        <w:t xml:space="preserve"> requiera que la persona este debidamente identificada por el Departamento</w:t>
      </w:r>
      <w:r w:rsidR="00B85C74">
        <w:rPr>
          <w:lang w:val="es-ES"/>
        </w:rPr>
        <w:t>.</w:t>
      </w:r>
    </w:p>
    <w:p w14:paraId="0B7CDFD6" w14:textId="77777777" w:rsidR="00B85C74" w:rsidRDefault="00B85C74" w:rsidP="00F022C3">
      <w:pPr>
        <w:pStyle w:val="ListParagraph"/>
        <w:ind w:left="2160"/>
        <w:jc w:val="both"/>
        <w:rPr>
          <w:lang w:val="es-ES"/>
        </w:rPr>
      </w:pPr>
    </w:p>
    <w:p w14:paraId="73AFF49E" w14:textId="712FB0A1" w:rsidR="00C238AF" w:rsidRDefault="00C238AF" w:rsidP="00F022C3">
      <w:pPr>
        <w:pStyle w:val="ListParagraph"/>
        <w:numPr>
          <w:ilvl w:val="0"/>
          <w:numId w:val="7"/>
        </w:numPr>
        <w:ind w:left="2160" w:hanging="900"/>
        <w:jc w:val="both"/>
        <w:rPr>
          <w:lang w:val="es-ES"/>
        </w:rPr>
      </w:pPr>
      <w:r>
        <w:rPr>
          <w:lang w:val="es-ES"/>
        </w:rPr>
        <w:t>Unificar el proceso para la expedición de las Tarjetas de Identificación para l</w:t>
      </w:r>
      <w:r w:rsidR="00F365B6">
        <w:rPr>
          <w:lang w:val="es-ES"/>
        </w:rPr>
        <w:t xml:space="preserve">os adultos mayores, personas con diversidad funcional y </w:t>
      </w:r>
      <w:proofErr w:type="gramStart"/>
      <w:r w:rsidR="00F365B6">
        <w:rPr>
          <w:lang w:val="es-ES"/>
        </w:rPr>
        <w:t>cualesquiera otra condición</w:t>
      </w:r>
      <w:proofErr w:type="gramEnd"/>
      <w:r w:rsidR="00F365B6">
        <w:rPr>
          <w:lang w:val="es-ES"/>
        </w:rPr>
        <w:t xml:space="preserve"> que median</w:t>
      </w:r>
      <w:r w:rsidR="00D47F9C">
        <w:rPr>
          <w:lang w:val="es-ES"/>
        </w:rPr>
        <w:t>t</w:t>
      </w:r>
      <w:r w:rsidR="00F365B6">
        <w:rPr>
          <w:lang w:val="es-ES"/>
        </w:rPr>
        <w:t xml:space="preserve">e Ley se requiera que la persona este debidamente identificada por el Departamento. </w:t>
      </w:r>
    </w:p>
    <w:p w14:paraId="364D7DA1" w14:textId="77777777" w:rsidR="00B85C74" w:rsidRPr="00B85C74" w:rsidRDefault="00B85C74" w:rsidP="00F022C3">
      <w:pPr>
        <w:jc w:val="both"/>
        <w:rPr>
          <w:lang w:val="es-ES"/>
        </w:rPr>
      </w:pPr>
    </w:p>
    <w:p w14:paraId="0B3F603A" w14:textId="1E6532EC" w:rsidR="00505B0D" w:rsidRDefault="002D3D61" w:rsidP="00F022C3">
      <w:pPr>
        <w:pStyle w:val="ListParagraph"/>
        <w:numPr>
          <w:ilvl w:val="0"/>
          <w:numId w:val="7"/>
        </w:numPr>
        <w:ind w:left="2160" w:hanging="900"/>
        <w:jc w:val="both"/>
        <w:rPr>
          <w:lang w:val="es-ES"/>
        </w:rPr>
      </w:pPr>
      <w:r w:rsidRPr="0068398D">
        <w:rPr>
          <w:lang w:val="es-ES"/>
        </w:rPr>
        <w:t xml:space="preserve">Establecer las normas y requisitos con los cuales deberá cumplir toda persona que tenga el derecho de </w:t>
      </w:r>
      <w:r w:rsidR="00E128F0" w:rsidRPr="0068398D">
        <w:rPr>
          <w:lang w:val="es-ES"/>
        </w:rPr>
        <w:t>recibir, poseer</w:t>
      </w:r>
      <w:r w:rsidR="00913456">
        <w:rPr>
          <w:lang w:val="es-ES"/>
        </w:rPr>
        <w:t>, usar y servirse</w:t>
      </w:r>
      <w:r w:rsidR="00363536">
        <w:rPr>
          <w:lang w:val="es-ES"/>
        </w:rPr>
        <w:t xml:space="preserve"> de los </w:t>
      </w:r>
      <w:r w:rsidR="009A5BF6">
        <w:rPr>
          <w:lang w:val="es-ES"/>
        </w:rPr>
        <w:t>descuentos y ot</w:t>
      </w:r>
      <w:r w:rsidR="00215E2A">
        <w:rPr>
          <w:lang w:val="es-ES"/>
        </w:rPr>
        <w:t>ros</w:t>
      </w:r>
      <w:r w:rsidR="009A5BF6">
        <w:rPr>
          <w:lang w:val="es-ES"/>
        </w:rPr>
        <w:t xml:space="preserve"> </w:t>
      </w:r>
      <w:r w:rsidR="00363536">
        <w:rPr>
          <w:lang w:val="es-ES"/>
        </w:rPr>
        <w:t xml:space="preserve">beneficios que por Ley se le han concedido </w:t>
      </w:r>
      <w:r w:rsidR="005E2A74">
        <w:rPr>
          <w:lang w:val="es-ES"/>
        </w:rPr>
        <w:t>mediante la autorización de</w:t>
      </w:r>
      <w:r w:rsidR="00363536">
        <w:rPr>
          <w:lang w:val="es-ES"/>
        </w:rPr>
        <w:t xml:space="preserve"> la Tarjeta de Identificación. </w:t>
      </w:r>
    </w:p>
    <w:p w14:paraId="4B762842" w14:textId="77777777" w:rsidR="00BB2068" w:rsidRPr="00BB2068" w:rsidRDefault="00BB2068" w:rsidP="00F022C3">
      <w:pPr>
        <w:jc w:val="both"/>
        <w:rPr>
          <w:lang w:val="es-ES"/>
        </w:rPr>
      </w:pPr>
    </w:p>
    <w:p w14:paraId="64C7671A" w14:textId="18CAF346" w:rsidR="00033C4A" w:rsidRDefault="00A1158D" w:rsidP="00F022C3">
      <w:pPr>
        <w:pStyle w:val="ListParagraph"/>
        <w:numPr>
          <w:ilvl w:val="0"/>
          <w:numId w:val="7"/>
        </w:numPr>
        <w:ind w:left="2160" w:hanging="900"/>
        <w:jc w:val="both"/>
        <w:rPr>
          <w:lang w:val="es-ES"/>
        </w:rPr>
      </w:pPr>
      <w:r w:rsidRPr="00D977C6">
        <w:rPr>
          <w:lang w:val="es-ES"/>
        </w:rPr>
        <w:t>Contabilizar e i</w:t>
      </w:r>
      <w:r w:rsidR="00131D09" w:rsidRPr="00D977C6">
        <w:rPr>
          <w:lang w:val="es-ES"/>
        </w:rPr>
        <w:t>dentif</w:t>
      </w:r>
      <w:r w:rsidR="00BB2068" w:rsidRPr="00D977C6">
        <w:rPr>
          <w:lang w:val="es-ES"/>
        </w:rPr>
        <w:t>icar</w:t>
      </w:r>
      <w:r w:rsidR="007539CC" w:rsidRPr="00D977C6">
        <w:rPr>
          <w:lang w:val="es-ES"/>
        </w:rPr>
        <w:t xml:space="preserve"> </w:t>
      </w:r>
      <w:r w:rsidR="001B0EF1" w:rsidRPr="00D977C6">
        <w:rPr>
          <w:lang w:val="es-ES"/>
        </w:rPr>
        <w:t>a l</w:t>
      </w:r>
      <w:r w:rsidR="00027034" w:rsidRPr="00D977C6">
        <w:rPr>
          <w:lang w:val="es-ES"/>
        </w:rPr>
        <w:t>a</w:t>
      </w:r>
      <w:r w:rsidR="00D72383" w:rsidRPr="00D977C6">
        <w:rPr>
          <w:lang w:val="es-ES"/>
        </w:rPr>
        <w:t xml:space="preserve"> </w:t>
      </w:r>
      <w:r w:rsidRPr="00D977C6">
        <w:rPr>
          <w:lang w:val="es-ES"/>
        </w:rPr>
        <w:t>población</w:t>
      </w:r>
      <w:r w:rsidR="00D72383" w:rsidRPr="00D977C6">
        <w:rPr>
          <w:lang w:val="es-ES"/>
        </w:rPr>
        <w:t xml:space="preserve"> de adultos mayores y personas con </w:t>
      </w:r>
      <w:r w:rsidRPr="00D977C6">
        <w:rPr>
          <w:lang w:val="es-ES"/>
        </w:rPr>
        <w:t>diversidad funcional a los fines de brindarles una mejor asistencia durante</w:t>
      </w:r>
      <w:r w:rsidR="00BB6B1E" w:rsidRPr="00D977C6">
        <w:rPr>
          <w:lang w:val="es-ES"/>
        </w:rPr>
        <w:t xml:space="preserve"> desastres naturales o eventos atmosféricos. </w:t>
      </w:r>
    </w:p>
    <w:p w14:paraId="2474D7FE" w14:textId="77777777" w:rsidR="00D977C6" w:rsidRPr="00D977C6" w:rsidRDefault="00D977C6" w:rsidP="00F022C3">
      <w:pPr>
        <w:pStyle w:val="ListParagraph"/>
        <w:jc w:val="both"/>
        <w:rPr>
          <w:lang w:val="es-ES"/>
        </w:rPr>
      </w:pPr>
    </w:p>
    <w:p w14:paraId="63D0EC51" w14:textId="3CD3F74A" w:rsidR="007822A9" w:rsidRPr="007822A9" w:rsidRDefault="007822A9" w:rsidP="00F022C3">
      <w:pPr>
        <w:pStyle w:val="Heading1"/>
        <w:jc w:val="both"/>
        <w:rPr>
          <w:lang w:val="es-ES"/>
        </w:rPr>
      </w:pPr>
      <w:bookmarkStart w:id="5" w:name="_Toc160012496"/>
      <w:r>
        <w:rPr>
          <w:lang w:val="es-ES"/>
        </w:rPr>
        <w:t>ART</w:t>
      </w:r>
      <w:r w:rsidR="00B73A4B">
        <w:rPr>
          <w:lang w:val="es-ES"/>
        </w:rPr>
        <w:t>ÍCULO 5.</w:t>
      </w:r>
      <w:r w:rsidR="00B73A4B">
        <w:rPr>
          <w:lang w:val="es-ES"/>
        </w:rPr>
        <w:tab/>
        <w:t>DEROGACIÓN</w:t>
      </w:r>
      <w:bookmarkEnd w:id="5"/>
    </w:p>
    <w:p w14:paraId="0673ED95" w14:textId="77777777" w:rsidR="007822A9" w:rsidRDefault="007822A9" w:rsidP="00F022C3">
      <w:pPr>
        <w:jc w:val="both"/>
        <w:rPr>
          <w:lang w:val="es-ES"/>
        </w:rPr>
      </w:pPr>
    </w:p>
    <w:p w14:paraId="6FC6683C" w14:textId="79AF930D" w:rsidR="00220565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lastRenderedPageBreak/>
        <w:t xml:space="preserve">Con la aprobación de este Reglamento se deroga el Reglamento para Regular los Procedimientos para la Expedición de Tarjetas de Identificación para las Personas con Impedimentos, Reglamento </w:t>
      </w:r>
      <w:r w:rsidR="00D47F9C">
        <w:rPr>
          <w:lang w:val="es-ES"/>
        </w:rPr>
        <w:t xml:space="preserve">Núm. </w:t>
      </w:r>
      <w:r w:rsidRPr="006D3DDF">
        <w:rPr>
          <w:lang w:val="es-ES"/>
        </w:rPr>
        <w:t>6143 de 8 de mayo de 2000.</w:t>
      </w:r>
    </w:p>
    <w:p w14:paraId="1AE66A12" w14:textId="77777777" w:rsidR="006D3DDF" w:rsidRPr="006D3DDF" w:rsidRDefault="006D3DDF" w:rsidP="00F022C3">
      <w:pPr>
        <w:jc w:val="both"/>
        <w:rPr>
          <w:lang w:val="es-ES"/>
        </w:rPr>
      </w:pPr>
    </w:p>
    <w:p w14:paraId="147FEB17" w14:textId="09932643" w:rsidR="006D3DDF" w:rsidRPr="006D3DDF" w:rsidRDefault="006D3DDF" w:rsidP="00F022C3">
      <w:pPr>
        <w:pStyle w:val="Heading1"/>
        <w:jc w:val="both"/>
        <w:rPr>
          <w:lang w:val="es-ES"/>
        </w:rPr>
      </w:pPr>
      <w:bookmarkStart w:id="6" w:name="_Toc160012497"/>
      <w:r w:rsidRPr="006D3DDF">
        <w:rPr>
          <w:lang w:val="es-ES"/>
        </w:rPr>
        <w:t xml:space="preserve">ARTÍCULO </w:t>
      </w:r>
      <w:r w:rsidR="00B73A4B">
        <w:rPr>
          <w:lang w:val="es-ES"/>
        </w:rPr>
        <w:t>6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DEFINICIONES</w:t>
      </w:r>
      <w:bookmarkEnd w:id="6"/>
    </w:p>
    <w:p w14:paraId="0A6A8DD4" w14:textId="77777777" w:rsidR="006D3DDF" w:rsidRPr="006D3DDF" w:rsidRDefault="006D3DDF" w:rsidP="00F022C3">
      <w:pPr>
        <w:jc w:val="both"/>
        <w:rPr>
          <w:lang w:val="es-ES"/>
        </w:rPr>
      </w:pPr>
    </w:p>
    <w:p w14:paraId="34CFA188" w14:textId="3AD97613" w:rsidR="006D3DDF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Para los fines de este Reglamento, los términos aquí incluidos tendrán las definiciones que se indican a continuación</w:t>
      </w:r>
      <w:r w:rsidR="00FC57FD">
        <w:rPr>
          <w:lang w:val="es-ES"/>
        </w:rPr>
        <w:t>, salvo que de su contexto se infiera claramente otra cosa</w:t>
      </w:r>
      <w:r w:rsidRPr="006D3DDF">
        <w:rPr>
          <w:lang w:val="es-ES"/>
        </w:rPr>
        <w:t>:</w:t>
      </w:r>
    </w:p>
    <w:p w14:paraId="1C74BBFF" w14:textId="77777777" w:rsidR="006D3DDF" w:rsidRPr="006D3DDF" w:rsidRDefault="006D3DDF" w:rsidP="00F022C3">
      <w:pPr>
        <w:jc w:val="both"/>
        <w:rPr>
          <w:lang w:val="es-ES"/>
        </w:rPr>
      </w:pPr>
    </w:p>
    <w:p w14:paraId="26F79011" w14:textId="77777777" w:rsidR="0066492C" w:rsidRDefault="006D3DDF" w:rsidP="0066492C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Adulto Mayor</w:t>
      </w:r>
      <w:r w:rsidR="0098282E">
        <w:rPr>
          <w:lang w:val="es-ES"/>
        </w:rPr>
        <w:t>:</w:t>
      </w:r>
      <w:r w:rsidRPr="006D3DDF">
        <w:rPr>
          <w:lang w:val="es-ES"/>
        </w:rPr>
        <w:t xml:space="preserve"> Persona de sesenta (60) años o más de edad.</w:t>
      </w:r>
    </w:p>
    <w:p w14:paraId="154167E0" w14:textId="5094210D" w:rsidR="006D3DDF" w:rsidRPr="0066492C" w:rsidRDefault="006D3DDF" w:rsidP="0066492C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6492C">
        <w:rPr>
          <w:lang w:val="es-ES"/>
        </w:rPr>
        <w:t>Agencia</w:t>
      </w:r>
      <w:r w:rsidR="0098282E" w:rsidRPr="0066492C">
        <w:rPr>
          <w:lang w:val="es-ES"/>
        </w:rPr>
        <w:t>:</w:t>
      </w:r>
      <w:r w:rsidR="004C43F4" w:rsidRPr="0066492C">
        <w:rPr>
          <w:lang w:val="es-ES"/>
        </w:rPr>
        <w:t xml:space="preserve"> </w:t>
      </w:r>
      <w:r w:rsidR="0066492C">
        <w:rPr>
          <w:lang w:val="es-ES"/>
        </w:rPr>
        <w:t>S</w:t>
      </w:r>
      <w:r w:rsidR="0066492C" w:rsidRPr="0066492C">
        <w:rPr>
          <w:color w:val="000000"/>
          <w:lang w:val="es-ES" w:eastAsia="es-PR"/>
        </w:rPr>
        <w:t>ignifica cualquier junta, cuerpo, tribunal examinador, corporación pública,</w:t>
      </w:r>
      <w:r w:rsidR="0066492C">
        <w:rPr>
          <w:color w:val="000000"/>
          <w:lang w:val="es-ES" w:eastAsia="es-PR"/>
        </w:rPr>
        <w:t xml:space="preserve"> </w:t>
      </w:r>
      <w:r w:rsidR="0066492C" w:rsidRPr="0066492C">
        <w:rPr>
          <w:color w:val="000000"/>
          <w:lang w:val="es-ES" w:eastAsia="es-PR"/>
        </w:rPr>
        <w:t>comisión, oficina independiente, división, administración, negociado, departamento, autoridad,</w:t>
      </w:r>
      <w:r w:rsidR="0066492C">
        <w:rPr>
          <w:color w:val="000000"/>
          <w:lang w:val="es-ES" w:eastAsia="es-PR"/>
        </w:rPr>
        <w:t xml:space="preserve"> </w:t>
      </w:r>
      <w:r w:rsidR="0066492C" w:rsidRPr="0066492C">
        <w:rPr>
          <w:color w:val="000000"/>
          <w:lang w:val="es-ES" w:eastAsia="es-PR"/>
        </w:rPr>
        <w:t>funcionario, persona, entidad o cualquier instrumentalidad del Gobierno de Puerto Rico u</w:t>
      </w:r>
      <w:r w:rsidR="0066492C">
        <w:rPr>
          <w:color w:val="000000"/>
          <w:lang w:val="es-ES" w:eastAsia="es-PR"/>
        </w:rPr>
        <w:t xml:space="preserve"> </w:t>
      </w:r>
      <w:r w:rsidR="0066492C" w:rsidRPr="0066492C">
        <w:rPr>
          <w:color w:val="000000"/>
          <w:lang w:val="es-ES" w:eastAsia="es-PR"/>
        </w:rPr>
        <w:t>organismo administrativo</w:t>
      </w:r>
      <w:r w:rsidR="0066492C">
        <w:rPr>
          <w:color w:val="000000"/>
          <w:lang w:val="es-ES" w:eastAsia="es-PR"/>
        </w:rPr>
        <w:t>.</w:t>
      </w:r>
    </w:p>
    <w:p w14:paraId="093AB6F9" w14:textId="70A1B28A" w:rsidR="006D3DDF" w:rsidRPr="007249CD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Certificación Médica</w:t>
      </w:r>
      <w:r w:rsidR="0098282E">
        <w:rPr>
          <w:lang w:val="es-ES"/>
        </w:rPr>
        <w:t xml:space="preserve">: </w:t>
      </w:r>
      <w:r w:rsidRPr="006D3DDF">
        <w:rPr>
          <w:lang w:val="es-ES"/>
        </w:rPr>
        <w:t>Significa una declaración escrita de un médico</w:t>
      </w:r>
      <w:r w:rsidR="00103103">
        <w:rPr>
          <w:lang w:val="es-ES"/>
        </w:rPr>
        <w:t xml:space="preserve"> </w:t>
      </w:r>
      <w:r w:rsidR="007249CD">
        <w:rPr>
          <w:lang w:val="es-ES"/>
        </w:rPr>
        <w:t xml:space="preserve">debidamente autorizado a practicar la medicina en el </w:t>
      </w:r>
      <w:r w:rsidRPr="007249CD">
        <w:rPr>
          <w:lang w:val="es-ES"/>
        </w:rPr>
        <w:t>Estado Libre Asociado de Puerto Rico donde certifica en forma completa y adecuada al solicitan</w:t>
      </w:r>
      <w:r w:rsidR="002F0EA4" w:rsidRPr="007249CD">
        <w:rPr>
          <w:lang w:val="es-ES"/>
        </w:rPr>
        <w:t>te</w:t>
      </w:r>
      <w:r w:rsidRPr="007249CD">
        <w:rPr>
          <w:lang w:val="es-ES"/>
        </w:rPr>
        <w:t xml:space="preserve"> y la condición o impedimento </w:t>
      </w:r>
      <w:r w:rsidR="00EF7711">
        <w:rPr>
          <w:lang w:val="es-ES"/>
        </w:rPr>
        <w:t xml:space="preserve">que le afecta y lo cualifica como una persona con impedimento de conformidad con la Ley. </w:t>
      </w:r>
    </w:p>
    <w:p w14:paraId="2C8A2395" w14:textId="34BFB1DB" w:rsidR="006D3DDF" w:rsidRP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Coordinador (a)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 xml:space="preserve">Se refiere al coordinador(a) del Programa o Unidad de Envejecimiento Saludable. </w:t>
      </w:r>
    </w:p>
    <w:p w14:paraId="4A83DCA7" w14:textId="5FB8AE11" w:rsidR="006D3DDF" w:rsidRP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Departamento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 xml:space="preserve">Se refiere al Departamento de Salud del Gobierno de Puerto Rico. </w:t>
      </w:r>
    </w:p>
    <w:p w14:paraId="3FB4BE1F" w14:textId="22F766F3" w:rsidR="006D3DDF" w:rsidRP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Director (a)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>Se refiere al Director(a) de la División de Salud Integral y Bienestar Comunitario (</w:t>
      </w:r>
      <w:bookmarkStart w:id="7" w:name="_Hlk157430742"/>
      <w:r w:rsidRPr="006D3DDF">
        <w:rPr>
          <w:lang w:val="es-ES"/>
        </w:rPr>
        <w:t>DSIBC).</w:t>
      </w:r>
      <w:bookmarkEnd w:id="7"/>
    </w:p>
    <w:p w14:paraId="13EE81BB" w14:textId="12214FDD" w:rsid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 xml:space="preserve">Persona con </w:t>
      </w:r>
      <w:r w:rsidR="00A975AA">
        <w:rPr>
          <w:lang w:val="es-ES"/>
        </w:rPr>
        <w:t>Diversidad Funcional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 xml:space="preserve">Significa toda persona que como consecuencia o resultado de una condición congénita, una enfermedad, deficiencias en su desarrollo, accidente o por cualquier otra razón ha quedado física o mentalmente privada de manera permanente o indefinida de una o más de sus principales funciona básicas, tales como: movilidad, comunicación, cuidado propio, autodirección, tolerancia al trabajo en termino de vida propia o de su capacidad para ser empleados y cuyas funciones han quedado seriamente afectadas limitando el funcionamiento de dicha persona. </w:t>
      </w:r>
    </w:p>
    <w:p w14:paraId="4EF64A25" w14:textId="10BF473F" w:rsidR="00B664FC" w:rsidRPr="006D3DDF" w:rsidRDefault="00B664FC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>
        <w:rPr>
          <w:lang w:val="es-ES"/>
        </w:rPr>
        <w:t>SA</w:t>
      </w:r>
      <w:r w:rsidR="00AD39E5">
        <w:rPr>
          <w:lang w:val="es-ES"/>
        </w:rPr>
        <w:t>S</w:t>
      </w:r>
      <w:r>
        <w:rPr>
          <w:lang w:val="es-ES"/>
        </w:rPr>
        <w:t xml:space="preserve">SI: Se refiere a la Secretaría Auxiliar de Servicios para la Salud Integral del </w:t>
      </w:r>
      <w:r w:rsidR="003A2B13">
        <w:rPr>
          <w:lang w:val="es-ES"/>
        </w:rPr>
        <w:t xml:space="preserve">Departamento de Salud de Puerto Rico. </w:t>
      </w:r>
    </w:p>
    <w:p w14:paraId="3FF3ADF0" w14:textId="4054AB00" w:rsidR="006D3DDF" w:rsidRP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Secretario(a)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 xml:space="preserve">Se refiere al Secretario(a) del Departamento de Salud del Gobierno de Puerto Rico. </w:t>
      </w:r>
    </w:p>
    <w:p w14:paraId="768F1061" w14:textId="344C92D0" w:rsidR="006D3DDF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 w:rsidRPr="006D3DDF">
        <w:rPr>
          <w:lang w:val="es-ES"/>
        </w:rPr>
        <w:t>Secretario(a) Auxiliar</w:t>
      </w:r>
      <w:r w:rsidR="00E16727">
        <w:rPr>
          <w:lang w:val="es-ES"/>
        </w:rPr>
        <w:t xml:space="preserve">: </w:t>
      </w:r>
      <w:r w:rsidRPr="006D3DDF">
        <w:rPr>
          <w:lang w:val="es-ES"/>
        </w:rPr>
        <w:t>Se refiere al(la) Secretario(a) Auxiliar de Servicios para la Salud Integral</w:t>
      </w:r>
      <w:r w:rsidR="00EE3D3C">
        <w:rPr>
          <w:lang w:val="es-ES"/>
        </w:rPr>
        <w:t xml:space="preserve"> (SASSI)</w:t>
      </w:r>
      <w:r w:rsidRPr="006D3DDF">
        <w:rPr>
          <w:lang w:val="es-ES"/>
        </w:rPr>
        <w:t>.</w:t>
      </w:r>
    </w:p>
    <w:p w14:paraId="1A895510" w14:textId="3077ED2E" w:rsidR="00BE3F50" w:rsidRDefault="006D3DDF" w:rsidP="00F022C3">
      <w:pPr>
        <w:pStyle w:val="ListParagraph"/>
        <w:numPr>
          <w:ilvl w:val="0"/>
          <w:numId w:val="2"/>
        </w:numPr>
        <w:ind w:left="2160" w:hanging="900"/>
        <w:jc w:val="both"/>
        <w:rPr>
          <w:lang w:val="es-ES"/>
        </w:rPr>
      </w:pPr>
      <w:r>
        <w:rPr>
          <w:lang w:val="es-ES"/>
        </w:rPr>
        <w:t>T</w:t>
      </w:r>
      <w:r w:rsidRPr="006D3DDF">
        <w:rPr>
          <w:lang w:val="es-ES"/>
        </w:rPr>
        <w:t>arjeta de Identificación</w:t>
      </w:r>
      <w:r w:rsidR="00EE3D3C">
        <w:rPr>
          <w:lang w:val="es-ES"/>
        </w:rPr>
        <w:t xml:space="preserve">: </w:t>
      </w:r>
      <w:r w:rsidRPr="006D3DDF">
        <w:rPr>
          <w:lang w:val="es-ES"/>
        </w:rPr>
        <w:t>Tarjeta</w:t>
      </w:r>
      <w:r w:rsidR="00B877C7">
        <w:rPr>
          <w:lang w:val="es-ES"/>
        </w:rPr>
        <w:t xml:space="preserve"> de identificación</w:t>
      </w:r>
      <w:r w:rsidRPr="006D3DDF">
        <w:rPr>
          <w:lang w:val="es-ES"/>
        </w:rPr>
        <w:t xml:space="preserve"> expedida conforme a las disposiciones del presente Reglamento</w:t>
      </w:r>
      <w:r w:rsidR="00B877C7">
        <w:rPr>
          <w:lang w:val="es-ES"/>
        </w:rPr>
        <w:t xml:space="preserve">. </w:t>
      </w:r>
    </w:p>
    <w:p w14:paraId="48C1239F" w14:textId="77777777" w:rsidR="00B73A4B" w:rsidRPr="00B73A4B" w:rsidRDefault="00B73A4B" w:rsidP="00F022C3">
      <w:pPr>
        <w:pStyle w:val="ListParagraph"/>
        <w:ind w:left="2160"/>
        <w:jc w:val="both"/>
        <w:rPr>
          <w:lang w:val="es-ES"/>
        </w:rPr>
      </w:pPr>
    </w:p>
    <w:p w14:paraId="30626706" w14:textId="77777777" w:rsidR="001D3444" w:rsidRPr="006D3DDF" w:rsidRDefault="001D3444" w:rsidP="00F022C3">
      <w:pPr>
        <w:jc w:val="both"/>
        <w:rPr>
          <w:lang w:val="es-ES"/>
        </w:rPr>
      </w:pPr>
    </w:p>
    <w:p w14:paraId="11816096" w14:textId="61D6261A" w:rsidR="006D3DDF" w:rsidRPr="006D3DDF" w:rsidRDefault="006D3DDF" w:rsidP="00F022C3">
      <w:pPr>
        <w:pStyle w:val="Heading1"/>
        <w:ind w:left="2160" w:hanging="2160"/>
        <w:jc w:val="both"/>
        <w:rPr>
          <w:lang w:val="es-ES"/>
        </w:rPr>
      </w:pPr>
      <w:bookmarkStart w:id="8" w:name="_Toc160012498"/>
      <w:r w:rsidRPr="63D07FC1">
        <w:rPr>
          <w:lang w:val="es-ES"/>
        </w:rPr>
        <w:t>ARTÍCULO 7.</w:t>
      </w:r>
      <w:r w:rsidR="43F3ACB4" w:rsidRPr="63D07FC1">
        <w:rPr>
          <w:lang w:val="es-ES"/>
        </w:rPr>
        <w:t xml:space="preserve"> </w:t>
      </w:r>
      <w:bookmarkStart w:id="9" w:name="_Hlk154645567"/>
      <w:r w:rsidR="001634FD">
        <w:rPr>
          <w:lang w:val="es-ES"/>
        </w:rPr>
        <w:tab/>
      </w:r>
      <w:r w:rsidR="00C13798" w:rsidRPr="63D07FC1">
        <w:rPr>
          <w:lang w:val="es-ES"/>
        </w:rPr>
        <w:t>P</w:t>
      </w:r>
      <w:r w:rsidRPr="63D07FC1">
        <w:rPr>
          <w:lang w:val="es-ES"/>
        </w:rPr>
        <w:t>ROCEDIMIENTO PARA SOLICITUD Y EXPEDICIÓN DE</w:t>
      </w:r>
      <w:r w:rsidR="00C13798" w:rsidRPr="63D07FC1">
        <w:rPr>
          <w:lang w:val="es-ES"/>
        </w:rPr>
        <w:t xml:space="preserve"> </w:t>
      </w:r>
      <w:r w:rsidRPr="63D07FC1">
        <w:rPr>
          <w:lang w:val="es-ES"/>
        </w:rPr>
        <w:t>TARJETAS DE IDENTIFICACIÓN</w:t>
      </w:r>
      <w:r w:rsidR="001166B5" w:rsidRPr="63D07FC1">
        <w:rPr>
          <w:lang w:val="es-ES"/>
        </w:rPr>
        <w:t xml:space="preserve"> PARA LOS ADULTOS MAYORES</w:t>
      </w:r>
      <w:bookmarkEnd w:id="9"/>
      <w:r w:rsidR="00D83576">
        <w:rPr>
          <w:lang w:val="es-ES"/>
        </w:rPr>
        <w:t xml:space="preserve"> Y PERSONAS CON DIVERSIDAD FUNCIONAL</w:t>
      </w:r>
      <w:bookmarkEnd w:id="8"/>
    </w:p>
    <w:p w14:paraId="2B63044E" w14:textId="77777777" w:rsidR="006D3DDF" w:rsidRPr="006D3DDF" w:rsidRDefault="006D3DDF" w:rsidP="00F022C3">
      <w:pPr>
        <w:jc w:val="both"/>
        <w:rPr>
          <w:lang w:val="es-ES"/>
        </w:rPr>
      </w:pPr>
    </w:p>
    <w:p w14:paraId="3A7740B3" w14:textId="24F36B82" w:rsidR="006D3DDF" w:rsidRDefault="0066492C" w:rsidP="00F022C3">
      <w:pPr>
        <w:pStyle w:val="ListParagraph"/>
        <w:numPr>
          <w:ilvl w:val="0"/>
          <w:numId w:val="3"/>
        </w:numPr>
        <w:ind w:left="2160" w:hanging="1800"/>
        <w:jc w:val="both"/>
        <w:rPr>
          <w:lang w:val="es-ES"/>
        </w:rPr>
      </w:pPr>
      <w:r>
        <w:rPr>
          <w:lang w:val="es-ES"/>
        </w:rPr>
        <w:t xml:space="preserve">El documento de </w:t>
      </w:r>
      <w:r w:rsidR="00693073">
        <w:rPr>
          <w:lang w:val="es-ES"/>
        </w:rPr>
        <w:t>S</w:t>
      </w:r>
      <w:r w:rsidR="006D3DDF" w:rsidRPr="00C13798">
        <w:rPr>
          <w:lang w:val="es-ES"/>
        </w:rPr>
        <w:t xml:space="preserve">olicitud para la Tarjeta de Identificación </w:t>
      </w:r>
      <w:r>
        <w:rPr>
          <w:lang w:val="es-ES"/>
        </w:rPr>
        <w:t>de los Adultos Mayores</w:t>
      </w:r>
      <w:r w:rsidR="00D83576">
        <w:rPr>
          <w:lang w:val="es-ES"/>
        </w:rPr>
        <w:t xml:space="preserve"> o Personas con Diversidad Funcional</w:t>
      </w:r>
      <w:r>
        <w:rPr>
          <w:lang w:val="es-ES"/>
        </w:rPr>
        <w:t xml:space="preserve"> </w:t>
      </w:r>
      <w:r w:rsidR="006D3DDF" w:rsidRPr="00C13798">
        <w:rPr>
          <w:lang w:val="es-ES"/>
        </w:rPr>
        <w:t>estará</w:t>
      </w:r>
      <w:r w:rsidR="00F93ED5">
        <w:rPr>
          <w:lang w:val="es-ES"/>
        </w:rPr>
        <w:t xml:space="preserve"> </w:t>
      </w:r>
      <w:r w:rsidR="006D3DDF" w:rsidRPr="00C13798">
        <w:rPr>
          <w:lang w:val="es-ES"/>
        </w:rPr>
        <w:t>disponible</w:t>
      </w:r>
      <w:r w:rsidR="00F93ED5">
        <w:rPr>
          <w:lang w:val="es-ES"/>
        </w:rPr>
        <w:t xml:space="preserve"> </w:t>
      </w:r>
      <w:r w:rsidR="006D3DDF" w:rsidRPr="00C13798">
        <w:rPr>
          <w:lang w:val="es-ES"/>
        </w:rPr>
        <w:t>en la</w:t>
      </w:r>
      <w:r w:rsidR="00F93ED5">
        <w:rPr>
          <w:lang w:val="es-ES"/>
        </w:rPr>
        <w:t xml:space="preserve"> </w:t>
      </w:r>
      <w:r w:rsidR="005B4736">
        <w:rPr>
          <w:lang w:val="es-ES"/>
        </w:rPr>
        <w:t>página</w:t>
      </w:r>
      <w:r w:rsidR="00F93ED5">
        <w:rPr>
          <w:lang w:val="es-ES"/>
        </w:rPr>
        <w:t xml:space="preserve"> cibernética del Departamento </w:t>
      </w:r>
      <w:r>
        <w:rPr>
          <w:lang w:val="es-ES"/>
        </w:rPr>
        <w:t xml:space="preserve">de Salud </w:t>
      </w:r>
      <w:r w:rsidR="00F93ED5">
        <w:rPr>
          <w:lang w:val="es-ES"/>
        </w:rPr>
        <w:t>(</w:t>
      </w:r>
      <w:hyperlink r:id="rId9" w:history="1">
        <w:r w:rsidR="009948E6" w:rsidRPr="00561838">
          <w:rPr>
            <w:rStyle w:val="Hyperlink"/>
            <w:lang w:val="es-ES"/>
          </w:rPr>
          <w:t>www.salud.pr.gov</w:t>
        </w:r>
      </w:hyperlink>
      <w:r w:rsidR="009948E6">
        <w:rPr>
          <w:lang w:val="es-ES"/>
        </w:rPr>
        <w:t xml:space="preserve">) </w:t>
      </w:r>
      <w:r w:rsidR="005B4736">
        <w:rPr>
          <w:lang w:val="es-ES"/>
        </w:rPr>
        <w:t xml:space="preserve">y en las </w:t>
      </w:r>
      <w:r w:rsidR="006D3DDF" w:rsidRPr="00C13798">
        <w:rPr>
          <w:lang w:val="es-ES"/>
        </w:rPr>
        <w:t>Oficina</w:t>
      </w:r>
      <w:r w:rsidR="005B4736">
        <w:rPr>
          <w:lang w:val="es-ES"/>
        </w:rPr>
        <w:t>s</w:t>
      </w:r>
      <w:r w:rsidR="006D3DDF" w:rsidRPr="00C13798">
        <w:rPr>
          <w:lang w:val="es-ES"/>
        </w:rPr>
        <w:t xml:space="preserve"> Regionales de</w:t>
      </w:r>
      <w:r w:rsidR="005B4736">
        <w:rPr>
          <w:lang w:val="es-ES"/>
        </w:rPr>
        <w:t xml:space="preserve">l Departamento. </w:t>
      </w:r>
    </w:p>
    <w:p w14:paraId="5E69D782" w14:textId="77777777" w:rsidR="000D3575" w:rsidRPr="00C13798" w:rsidRDefault="000D3575" w:rsidP="00F022C3">
      <w:pPr>
        <w:pStyle w:val="ListParagraph"/>
        <w:ind w:left="2160"/>
        <w:jc w:val="both"/>
        <w:rPr>
          <w:lang w:val="es-ES"/>
        </w:rPr>
      </w:pPr>
    </w:p>
    <w:p w14:paraId="0BF9D74A" w14:textId="398119B1" w:rsidR="006D3DDF" w:rsidRDefault="006D3DDF" w:rsidP="00F022C3">
      <w:pPr>
        <w:pStyle w:val="ListParagraph"/>
        <w:numPr>
          <w:ilvl w:val="0"/>
          <w:numId w:val="3"/>
        </w:numPr>
        <w:ind w:left="2160" w:hanging="1800"/>
        <w:jc w:val="both"/>
        <w:rPr>
          <w:lang w:val="es-ES"/>
        </w:rPr>
      </w:pPr>
      <w:r w:rsidRPr="00C13798">
        <w:rPr>
          <w:lang w:val="es-ES"/>
        </w:rPr>
        <w:t xml:space="preserve">Todo solicitante deberá presentar su </w:t>
      </w:r>
      <w:r w:rsidR="00693073">
        <w:rPr>
          <w:lang w:val="es-ES"/>
        </w:rPr>
        <w:t>S</w:t>
      </w:r>
      <w:r w:rsidRPr="00C13798">
        <w:rPr>
          <w:lang w:val="es-ES"/>
        </w:rPr>
        <w:t xml:space="preserve">olicitud </w:t>
      </w:r>
      <w:r w:rsidR="0066492C">
        <w:rPr>
          <w:lang w:val="es-ES"/>
        </w:rPr>
        <w:t xml:space="preserve">debidamente cumplimentada </w:t>
      </w:r>
      <w:r w:rsidRPr="00C13798">
        <w:rPr>
          <w:lang w:val="es-ES"/>
        </w:rPr>
        <w:t>y acompañad</w:t>
      </w:r>
      <w:r w:rsidR="00FA78B3">
        <w:rPr>
          <w:lang w:val="es-ES"/>
        </w:rPr>
        <w:t>a</w:t>
      </w:r>
      <w:r w:rsidRPr="00C13798">
        <w:rPr>
          <w:lang w:val="es-ES"/>
        </w:rPr>
        <w:t xml:space="preserve"> d</w:t>
      </w:r>
      <w:r w:rsidR="00A800E9">
        <w:rPr>
          <w:lang w:val="es-ES"/>
        </w:rPr>
        <w:t xml:space="preserve">e </w:t>
      </w:r>
      <w:r w:rsidR="00FA78B3">
        <w:rPr>
          <w:lang w:val="es-ES"/>
        </w:rPr>
        <w:t xml:space="preserve">los siguientes documentos </w:t>
      </w:r>
      <w:r w:rsidRPr="00C13798">
        <w:rPr>
          <w:lang w:val="es-ES"/>
        </w:rPr>
        <w:t>:</w:t>
      </w:r>
    </w:p>
    <w:p w14:paraId="5777B9CC" w14:textId="77777777" w:rsidR="00291093" w:rsidRPr="00291093" w:rsidRDefault="00291093" w:rsidP="00291093">
      <w:pPr>
        <w:pStyle w:val="ListParagraph"/>
        <w:rPr>
          <w:lang w:val="es-ES"/>
        </w:rPr>
      </w:pPr>
    </w:p>
    <w:p w14:paraId="587E4650" w14:textId="521AD155" w:rsidR="001634FD" w:rsidRDefault="00291093" w:rsidP="001634FD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 w:rsidRPr="001634FD">
        <w:rPr>
          <w:lang w:val="es-ES"/>
        </w:rPr>
        <w:t>Certificado de Nacimiento</w:t>
      </w:r>
      <w:r w:rsidR="001634FD" w:rsidRPr="001634FD">
        <w:rPr>
          <w:lang w:val="es-ES"/>
        </w:rPr>
        <w:t>, t</w:t>
      </w:r>
      <w:r w:rsidR="00BE3AE2" w:rsidRPr="001634FD">
        <w:rPr>
          <w:lang w:val="es-ES"/>
        </w:rPr>
        <w:t xml:space="preserve">arjeta de </w:t>
      </w:r>
      <w:r w:rsidR="005D4D62">
        <w:rPr>
          <w:lang w:val="es-ES"/>
        </w:rPr>
        <w:t>i</w:t>
      </w:r>
      <w:r w:rsidR="00BE3AE2" w:rsidRPr="001634FD">
        <w:rPr>
          <w:lang w:val="es-ES"/>
        </w:rPr>
        <w:t>dentificació</w:t>
      </w:r>
      <w:r w:rsidR="002E5DE4" w:rsidRPr="001634FD">
        <w:rPr>
          <w:lang w:val="es-ES"/>
        </w:rPr>
        <w:t>n</w:t>
      </w:r>
      <w:r w:rsidR="005D4D62">
        <w:rPr>
          <w:lang w:val="es-ES"/>
        </w:rPr>
        <w:t xml:space="preserve"> </w:t>
      </w:r>
      <w:r w:rsidR="00BB62F9" w:rsidRPr="001634FD">
        <w:rPr>
          <w:lang w:val="es-ES"/>
        </w:rPr>
        <w:t>vigente y expedida por el Gobierno de Puerto Rico o el Gobierno de Estados Unidos</w:t>
      </w:r>
      <w:r w:rsidR="001634FD" w:rsidRPr="001634FD">
        <w:rPr>
          <w:lang w:val="es-ES"/>
        </w:rPr>
        <w:t xml:space="preserve"> o </w:t>
      </w:r>
      <w:r w:rsidR="00BE3AE2" w:rsidRPr="001634FD">
        <w:rPr>
          <w:lang w:val="es-ES"/>
        </w:rPr>
        <w:t>Pasaporte</w:t>
      </w:r>
      <w:r w:rsidR="001634FD">
        <w:rPr>
          <w:lang w:val="es-ES"/>
        </w:rPr>
        <w:t>.</w:t>
      </w:r>
    </w:p>
    <w:p w14:paraId="6460BB63" w14:textId="4FC98E7B" w:rsidR="00A01B1E" w:rsidRDefault="001634FD" w:rsidP="0009047E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>
        <w:rPr>
          <w:lang w:val="es-ES"/>
        </w:rPr>
        <w:t xml:space="preserve">Certificación </w:t>
      </w:r>
      <w:r w:rsidR="00640E82">
        <w:rPr>
          <w:lang w:val="es-ES"/>
        </w:rPr>
        <w:t>M</w:t>
      </w:r>
      <w:r>
        <w:rPr>
          <w:lang w:val="es-ES"/>
        </w:rPr>
        <w:t xml:space="preserve">édica, si aplica. </w:t>
      </w:r>
    </w:p>
    <w:p w14:paraId="3714C7C8" w14:textId="77777777" w:rsidR="001634FD" w:rsidRPr="001634FD" w:rsidRDefault="001634FD" w:rsidP="00454151">
      <w:pPr>
        <w:pStyle w:val="ListParagraph"/>
        <w:ind w:left="2880"/>
        <w:jc w:val="both"/>
        <w:rPr>
          <w:lang w:val="es-ES"/>
        </w:rPr>
      </w:pPr>
    </w:p>
    <w:p w14:paraId="7F516EE6" w14:textId="69DD7B66" w:rsidR="00A01B1E" w:rsidRPr="006D3840" w:rsidRDefault="00AB1EA6" w:rsidP="006D3840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Los documentos mencionados en las Secciones 7.1 y 7.2 deberán ser   </w:t>
      </w:r>
      <w:r>
        <w:rPr>
          <w:lang w:val="es-ES"/>
        </w:rPr>
        <w:br/>
        <w:t xml:space="preserve">                        pr</w:t>
      </w:r>
      <w:r w:rsidR="00A01B1E">
        <w:rPr>
          <w:lang w:val="es-ES"/>
        </w:rPr>
        <w:t>esentados físicamente</w:t>
      </w:r>
      <w:r>
        <w:rPr>
          <w:lang w:val="es-ES"/>
        </w:rPr>
        <w:t xml:space="preserve"> en las Oficinas Regionales o Centrales del</w:t>
      </w:r>
      <w:r w:rsidR="00A01B1E">
        <w:rPr>
          <w:lang w:val="es-ES"/>
        </w:rPr>
        <w:t xml:space="preserve"> </w:t>
      </w:r>
      <w:r w:rsidR="00A01B1E">
        <w:rPr>
          <w:lang w:val="es-ES"/>
        </w:rPr>
        <w:br/>
        <w:t xml:space="preserve">                        </w:t>
      </w:r>
      <w:r>
        <w:rPr>
          <w:lang w:val="es-ES"/>
        </w:rPr>
        <w:t>Departamento</w:t>
      </w:r>
      <w:r w:rsidR="006D3840">
        <w:rPr>
          <w:lang w:val="es-ES"/>
        </w:rPr>
        <w:t xml:space="preserve">. </w:t>
      </w:r>
      <w:r w:rsidR="00640E0A">
        <w:rPr>
          <w:lang w:val="es-ES"/>
        </w:rPr>
        <w:t xml:space="preserve">Al acudir presencialmente a </w:t>
      </w:r>
      <w:r w:rsidR="006D3840">
        <w:rPr>
          <w:lang w:val="es-ES"/>
        </w:rPr>
        <w:t xml:space="preserve">las </w:t>
      </w:r>
      <w:r w:rsidR="006D3840" w:rsidRPr="006D3840">
        <w:rPr>
          <w:lang w:val="es-ES"/>
        </w:rPr>
        <w:t xml:space="preserve">Oficinas Regionales o </w:t>
      </w:r>
      <w:r w:rsidR="00640E0A">
        <w:rPr>
          <w:lang w:val="es-ES"/>
        </w:rPr>
        <w:br/>
        <w:t xml:space="preserve">                        </w:t>
      </w:r>
      <w:r w:rsidR="006D3840" w:rsidRPr="006D3840">
        <w:rPr>
          <w:lang w:val="es-ES"/>
        </w:rPr>
        <w:t>Centrales del Departamento</w:t>
      </w:r>
      <w:r w:rsidR="00640E0A">
        <w:rPr>
          <w:lang w:val="es-ES"/>
        </w:rPr>
        <w:t xml:space="preserve">, el personal designado </w:t>
      </w:r>
      <w:r w:rsidR="006D3840">
        <w:rPr>
          <w:lang w:val="es-ES"/>
        </w:rPr>
        <w:t xml:space="preserve">le tomará una foto </w:t>
      </w:r>
      <w:r w:rsidR="00640E0A">
        <w:rPr>
          <w:lang w:val="es-ES"/>
        </w:rPr>
        <w:t>d</w:t>
      </w:r>
      <w:r w:rsidR="006D3840">
        <w:rPr>
          <w:lang w:val="es-ES"/>
        </w:rPr>
        <w:t xml:space="preserve">e </w:t>
      </w:r>
      <w:r w:rsidR="00640E0A">
        <w:rPr>
          <w:lang w:val="es-ES"/>
        </w:rPr>
        <w:br/>
        <w:t xml:space="preserve">                        </w:t>
      </w:r>
      <w:r w:rsidR="006D3840">
        <w:rPr>
          <w:lang w:val="es-ES"/>
        </w:rPr>
        <w:t>perfil a la persona que se</w:t>
      </w:r>
      <w:r w:rsidR="00640E0A">
        <w:rPr>
          <w:lang w:val="es-ES"/>
        </w:rPr>
        <w:t>a</w:t>
      </w:r>
      <w:r w:rsidR="006D3840">
        <w:rPr>
          <w:lang w:val="es-ES"/>
        </w:rPr>
        <w:t xml:space="preserve"> </w:t>
      </w:r>
      <w:r w:rsidR="00640E0A">
        <w:rPr>
          <w:lang w:val="es-ES"/>
        </w:rPr>
        <w:t xml:space="preserve">utilizada en la Tarjeta de Identificación. </w:t>
      </w:r>
      <w:r w:rsidRPr="006D3840">
        <w:rPr>
          <w:lang w:val="es-ES"/>
        </w:rPr>
        <w:br/>
        <w:t xml:space="preserve">                        </w:t>
      </w:r>
    </w:p>
    <w:p w14:paraId="6353B64A" w14:textId="1EAF8FAF" w:rsidR="00C0028A" w:rsidRDefault="00A01B1E" w:rsidP="00C0028A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Las personas podrán presentar su Solicitud debidamente cumplimentada </w:t>
      </w:r>
      <w:r w:rsidR="00C0028A">
        <w:rPr>
          <w:lang w:val="es-ES"/>
        </w:rPr>
        <w:br/>
        <w:t xml:space="preserve">                        </w:t>
      </w:r>
      <w:r w:rsidR="00AB1EA6">
        <w:rPr>
          <w:lang w:val="es-ES"/>
        </w:rPr>
        <w:t>mediante correo postal</w:t>
      </w:r>
      <w:r w:rsidR="003311E5">
        <w:rPr>
          <w:lang w:val="es-ES"/>
        </w:rPr>
        <w:t xml:space="preserve">. </w:t>
      </w:r>
      <w:r>
        <w:rPr>
          <w:lang w:val="es-ES"/>
        </w:rPr>
        <w:t xml:space="preserve">En tal caso, las personas deberán incluir los </w:t>
      </w:r>
      <w:r w:rsidR="00DE0AC4">
        <w:rPr>
          <w:lang w:val="es-ES"/>
        </w:rPr>
        <w:br/>
        <w:t xml:space="preserve">                        </w:t>
      </w:r>
      <w:r>
        <w:rPr>
          <w:lang w:val="es-ES"/>
        </w:rPr>
        <w:t>siguientes documentos:</w:t>
      </w:r>
    </w:p>
    <w:p w14:paraId="0CE2036B" w14:textId="77777777" w:rsidR="003311E5" w:rsidRDefault="003311E5" w:rsidP="003311E5">
      <w:pPr>
        <w:pStyle w:val="ListParagraph"/>
        <w:jc w:val="both"/>
        <w:rPr>
          <w:lang w:val="es-ES"/>
        </w:rPr>
      </w:pPr>
    </w:p>
    <w:p w14:paraId="35407C4D" w14:textId="3B127BDE" w:rsidR="00C0028A" w:rsidRDefault="00A01B1E" w:rsidP="00C0028A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 w:rsidRPr="00C0028A">
        <w:rPr>
          <w:lang w:val="es-ES"/>
        </w:rPr>
        <w:t>Solicitud</w:t>
      </w:r>
      <w:r w:rsidR="00C0028A">
        <w:rPr>
          <w:lang w:val="es-ES"/>
        </w:rPr>
        <w:t xml:space="preserve"> para la Expedición de la Tarjeta de Identificación</w:t>
      </w:r>
    </w:p>
    <w:p w14:paraId="02A72664" w14:textId="38F9C7D6" w:rsidR="00C0028A" w:rsidRDefault="00B6021B" w:rsidP="00454151">
      <w:pPr>
        <w:pStyle w:val="ListParagraph"/>
        <w:ind w:left="2880"/>
        <w:jc w:val="both"/>
        <w:rPr>
          <w:lang w:val="es-ES"/>
        </w:rPr>
      </w:pPr>
      <w:r>
        <w:rPr>
          <w:lang w:val="es-ES"/>
        </w:rPr>
        <w:t>Los documento</w:t>
      </w:r>
      <w:r w:rsidR="0019586E">
        <w:rPr>
          <w:lang w:val="es-ES"/>
        </w:rPr>
        <w:t>s</w:t>
      </w:r>
      <w:r>
        <w:rPr>
          <w:lang w:val="es-ES"/>
        </w:rPr>
        <w:t xml:space="preserve"> mencionados </w:t>
      </w:r>
      <w:r w:rsidR="00A01B1E" w:rsidRPr="00C0028A">
        <w:rPr>
          <w:lang w:val="es-ES"/>
        </w:rPr>
        <w:t xml:space="preserve">en la Sección 7.2 </w:t>
      </w:r>
    </w:p>
    <w:p w14:paraId="607EC2FB" w14:textId="1C7075A8" w:rsidR="003311E5" w:rsidRDefault="00C0028A" w:rsidP="003311E5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>
        <w:rPr>
          <w:lang w:val="es-ES"/>
        </w:rPr>
        <w:t>U</w:t>
      </w:r>
      <w:r w:rsidR="00A01B1E" w:rsidRPr="00C0028A">
        <w:rPr>
          <w:lang w:val="es-ES"/>
        </w:rPr>
        <w:t>na</w:t>
      </w:r>
      <w:r>
        <w:rPr>
          <w:lang w:val="es-ES"/>
        </w:rPr>
        <w:t xml:space="preserve"> (1)</w:t>
      </w:r>
      <w:r w:rsidR="00A01B1E" w:rsidRPr="00C0028A">
        <w:rPr>
          <w:lang w:val="es-ES"/>
        </w:rPr>
        <w:t xml:space="preserve"> foto</w:t>
      </w:r>
      <w:r w:rsidR="0019586E">
        <w:rPr>
          <w:lang w:val="es-ES"/>
        </w:rPr>
        <w:t xml:space="preserve"> de perfil</w:t>
      </w:r>
      <w:r w:rsidR="00A01B1E" w:rsidRPr="00C0028A">
        <w:rPr>
          <w:lang w:val="es-ES"/>
        </w:rPr>
        <w:t xml:space="preserve"> tamaño 2x2.</w:t>
      </w:r>
    </w:p>
    <w:p w14:paraId="37454E50" w14:textId="77777777" w:rsidR="003311E5" w:rsidRDefault="003311E5" w:rsidP="003311E5">
      <w:pPr>
        <w:pStyle w:val="ListParagraph"/>
        <w:ind w:left="2880"/>
        <w:jc w:val="both"/>
        <w:rPr>
          <w:lang w:val="es-ES"/>
        </w:rPr>
      </w:pPr>
    </w:p>
    <w:p w14:paraId="75493686" w14:textId="62CA6B9C" w:rsidR="003311E5" w:rsidRDefault="003311E5" w:rsidP="003311E5">
      <w:pPr>
        <w:ind w:left="2160"/>
        <w:jc w:val="both"/>
        <w:rPr>
          <w:lang w:val="es-ES"/>
        </w:rPr>
      </w:pPr>
      <w:r>
        <w:rPr>
          <w:lang w:val="es-ES"/>
        </w:rPr>
        <w:t>La información que antecede deberá ser enviada a la siguiente dirección:</w:t>
      </w:r>
    </w:p>
    <w:p w14:paraId="2F70A126" w14:textId="77777777" w:rsidR="003311E5" w:rsidRPr="003311E5" w:rsidRDefault="003311E5" w:rsidP="003311E5">
      <w:pPr>
        <w:ind w:left="2160"/>
        <w:jc w:val="both"/>
        <w:rPr>
          <w:lang w:val="es-ES"/>
        </w:rPr>
      </w:pPr>
    </w:p>
    <w:p w14:paraId="0534F78C" w14:textId="4296B19C" w:rsidR="003311E5" w:rsidRDefault="003311E5" w:rsidP="003311E5">
      <w:pPr>
        <w:ind w:left="2520"/>
        <w:jc w:val="both"/>
        <w:rPr>
          <w:lang w:val="es-ES"/>
        </w:rPr>
      </w:pPr>
      <w:r>
        <w:rPr>
          <w:lang w:val="es-ES"/>
        </w:rPr>
        <w:t>Departamen</w:t>
      </w:r>
      <w:r w:rsidR="00234B7F">
        <w:rPr>
          <w:lang w:val="es-ES"/>
        </w:rPr>
        <w:t xml:space="preserve">to </w:t>
      </w:r>
      <w:r>
        <w:rPr>
          <w:lang w:val="es-ES"/>
        </w:rPr>
        <w:t>de Salud</w:t>
      </w:r>
    </w:p>
    <w:p w14:paraId="55144F8C" w14:textId="22F02A40" w:rsidR="00AB1EA6" w:rsidRPr="003311E5" w:rsidRDefault="003311E5" w:rsidP="003311E5">
      <w:pPr>
        <w:ind w:left="2520"/>
        <w:jc w:val="both"/>
        <w:rPr>
          <w:lang w:val="es-ES"/>
        </w:rPr>
      </w:pPr>
      <w:r w:rsidRPr="003311E5">
        <w:rPr>
          <w:lang w:val="es-ES"/>
        </w:rPr>
        <w:t>División de Salud Integra</w:t>
      </w:r>
      <w:r>
        <w:rPr>
          <w:lang w:val="es-ES"/>
        </w:rPr>
        <w:t xml:space="preserve">l </w:t>
      </w:r>
      <w:r w:rsidRPr="003311E5">
        <w:rPr>
          <w:lang w:val="es-ES"/>
        </w:rPr>
        <w:t>y Bienestar Comunitario</w:t>
      </w:r>
    </w:p>
    <w:p w14:paraId="242D13FE" w14:textId="0C08810F" w:rsidR="003311E5" w:rsidRDefault="003311E5" w:rsidP="003311E5">
      <w:pPr>
        <w:ind w:left="2520"/>
        <w:jc w:val="both"/>
        <w:rPr>
          <w:lang w:val="es-ES"/>
        </w:rPr>
      </w:pPr>
      <w:r>
        <w:rPr>
          <w:lang w:val="es-ES"/>
        </w:rPr>
        <w:t>PO Box 70184</w:t>
      </w:r>
    </w:p>
    <w:p w14:paraId="34A19D1A" w14:textId="6FC0719C" w:rsidR="003311E5" w:rsidRDefault="003311E5" w:rsidP="00DE0AC4">
      <w:pPr>
        <w:ind w:left="2520"/>
        <w:jc w:val="both"/>
        <w:rPr>
          <w:lang w:val="es-ES"/>
        </w:rPr>
      </w:pPr>
      <w:r>
        <w:rPr>
          <w:lang w:val="es-ES"/>
        </w:rPr>
        <w:t>San Juan, PR  00926</w:t>
      </w:r>
    </w:p>
    <w:p w14:paraId="57625E5B" w14:textId="77777777" w:rsidR="00DE0AC4" w:rsidRDefault="00DE0AC4" w:rsidP="003311E5">
      <w:pPr>
        <w:jc w:val="both"/>
        <w:rPr>
          <w:lang w:val="es-ES"/>
        </w:rPr>
      </w:pPr>
    </w:p>
    <w:p w14:paraId="658BD944" w14:textId="46C6B963" w:rsidR="00DE0AC4" w:rsidRDefault="003311E5" w:rsidP="00DE0AC4">
      <w:pPr>
        <w:pStyle w:val="ListParagraph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 xml:space="preserve">Las personas podrán presentar su Solicitud debidamente cumplimentada </w:t>
      </w:r>
      <w:r>
        <w:rPr>
          <w:lang w:val="es-ES"/>
        </w:rPr>
        <w:br/>
        <w:t xml:space="preserve">                        mediante correo</w:t>
      </w:r>
      <w:r w:rsidR="00DE0AC4">
        <w:rPr>
          <w:lang w:val="es-ES"/>
        </w:rPr>
        <w:t xml:space="preserve"> electrónico</w:t>
      </w:r>
      <w:r>
        <w:rPr>
          <w:lang w:val="es-ES"/>
        </w:rPr>
        <w:t xml:space="preserve">. En tal caso, las personas deberán incluir los </w:t>
      </w:r>
      <w:r w:rsidR="00DE0AC4">
        <w:rPr>
          <w:lang w:val="es-ES"/>
        </w:rPr>
        <w:br/>
        <w:t xml:space="preserve">                        </w:t>
      </w:r>
      <w:r>
        <w:rPr>
          <w:lang w:val="es-ES"/>
        </w:rPr>
        <w:t>siguientes documentos:</w:t>
      </w:r>
    </w:p>
    <w:p w14:paraId="7A036BF8" w14:textId="77777777" w:rsidR="00DE0AC4" w:rsidRDefault="00DE0AC4" w:rsidP="00DE0AC4">
      <w:pPr>
        <w:pStyle w:val="ListParagraph"/>
        <w:jc w:val="both"/>
        <w:rPr>
          <w:lang w:val="es-ES"/>
        </w:rPr>
      </w:pPr>
    </w:p>
    <w:p w14:paraId="0DF928B7" w14:textId="77777777" w:rsidR="00DE0AC4" w:rsidRDefault="00DE0AC4" w:rsidP="00DE0AC4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 w:rsidRPr="00C0028A">
        <w:rPr>
          <w:lang w:val="es-ES"/>
        </w:rPr>
        <w:t>Solicitud</w:t>
      </w:r>
      <w:r>
        <w:rPr>
          <w:lang w:val="es-ES"/>
        </w:rPr>
        <w:t xml:space="preserve"> para la Expedición de la Tarjeta de Identificación</w:t>
      </w:r>
    </w:p>
    <w:p w14:paraId="596C3116" w14:textId="7CFABD65" w:rsidR="0019586E" w:rsidRDefault="0019586E" w:rsidP="00DE0AC4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 w:rsidRPr="0019586E">
        <w:rPr>
          <w:lang w:val="es-ES"/>
        </w:rPr>
        <w:t xml:space="preserve">Los documentos mencionados en la Sección 7.2 </w:t>
      </w:r>
    </w:p>
    <w:p w14:paraId="5EAC2AF7" w14:textId="62CECCFD" w:rsidR="00DE0AC4" w:rsidRDefault="00DE0AC4" w:rsidP="00DE0AC4">
      <w:pPr>
        <w:pStyle w:val="ListParagraph"/>
        <w:numPr>
          <w:ilvl w:val="1"/>
          <w:numId w:val="3"/>
        </w:numPr>
        <w:ind w:left="2880"/>
        <w:jc w:val="both"/>
        <w:rPr>
          <w:lang w:val="es-ES"/>
        </w:rPr>
      </w:pPr>
      <w:r>
        <w:rPr>
          <w:lang w:val="es-ES"/>
        </w:rPr>
        <w:t>U</w:t>
      </w:r>
      <w:r w:rsidRPr="00C0028A">
        <w:rPr>
          <w:lang w:val="es-ES"/>
        </w:rPr>
        <w:t>na</w:t>
      </w:r>
      <w:r>
        <w:rPr>
          <w:lang w:val="es-ES"/>
        </w:rPr>
        <w:t xml:space="preserve"> (1)</w:t>
      </w:r>
      <w:r w:rsidRPr="00C0028A">
        <w:rPr>
          <w:lang w:val="es-ES"/>
        </w:rPr>
        <w:t xml:space="preserve"> foto </w:t>
      </w:r>
      <w:r w:rsidR="00234B7F">
        <w:rPr>
          <w:lang w:val="es-ES"/>
        </w:rPr>
        <w:t>de perfil</w:t>
      </w:r>
      <w:r w:rsidR="000375EF">
        <w:rPr>
          <w:lang w:val="es-ES"/>
        </w:rPr>
        <w:t>.</w:t>
      </w:r>
    </w:p>
    <w:p w14:paraId="7177C664" w14:textId="77777777" w:rsidR="00DE0AC4" w:rsidRDefault="00DE0AC4" w:rsidP="00DE0AC4">
      <w:pPr>
        <w:ind w:left="2160"/>
        <w:jc w:val="both"/>
        <w:rPr>
          <w:lang w:val="es-ES"/>
        </w:rPr>
      </w:pPr>
    </w:p>
    <w:p w14:paraId="144C9951" w14:textId="15B4542D" w:rsidR="00830119" w:rsidRDefault="00DE0AC4" w:rsidP="00830119">
      <w:pPr>
        <w:ind w:left="2160"/>
        <w:jc w:val="both"/>
        <w:rPr>
          <w:lang w:val="es-ES"/>
        </w:rPr>
      </w:pPr>
      <w:r>
        <w:rPr>
          <w:lang w:val="es-ES"/>
        </w:rPr>
        <w:t>La información que antecede deberá ser enviada a la siguiente dirección de correo electrónico:</w:t>
      </w:r>
      <w:r w:rsidR="00830119">
        <w:rPr>
          <w:lang w:val="es-ES"/>
        </w:rPr>
        <w:t xml:space="preserve"> </w:t>
      </w:r>
      <w:hyperlink r:id="rId10" w:history="1">
        <w:r w:rsidR="00173C1D" w:rsidRPr="00E42100">
          <w:rPr>
            <w:rStyle w:val="Hyperlink"/>
            <w:lang w:val="es-ES"/>
          </w:rPr>
          <w:t>tarjetasid@salud.pr.gov</w:t>
        </w:r>
      </w:hyperlink>
    </w:p>
    <w:p w14:paraId="425B4C7A" w14:textId="77777777" w:rsidR="003311E5" w:rsidRPr="003311E5" w:rsidRDefault="003311E5" w:rsidP="003311E5">
      <w:pPr>
        <w:jc w:val="both"/>
        <w:rPr>
          <w:lang w:val="es-ES"/>
        </w:rPr>
      </w:pPr>
    </w:p>
    <w:p w14:paraId="28BF8645" w14:textId="485BC282" w:rsidR="006D3DDF" w:rsidRDefault="008C39F9" w:rsidP="008C39F9">
      <w:pPr>
        <w:pStyle w:val="ListParagraph"/>
        <w:numPr>
          <w:ilvl w:val="0"/>
          <w:numId w:val="3"/>
        </w:numPr>
        <w:ind w:left="2160" w:hanging="1800"/>
        <w:jc w:val="both"/>
        <w:rPr>
          <w:lang w:val="es-ES"/>
        </w:rPr>
      </w:pPr>
      <w:r>
        <w:rPr>
          <w:lang w:val="es-ES"/>
        </w:rPr>
        <w:t xml:space="preserve">El personal designado para la expedición de la Tarjeta de </w:t>
      </w:r>
      <w:proofErr w:type="gramStart"/>
      <w:r w:rsidR="00693073">
        <w:rPr>
          <w:lang w:val="es-ES"/>
        </w:rPr>
        <w:t>Identificación,</w:t>
      </w:r>
      <w:proofErr w:type="gramEnd"/>
      <w:r>
        <w:rPr>
          <w:lang w:val="es-ES"/>
        </w:rPr>
        <w:t xml:space="preserve"> ya sea </w:t>
      </w:r>
      <w:r w:rsidRPr="006D3DDF">
        <w:rPr>
          <w:lang w:val="es-ES"/>
        </w:rPr>
        <w:t>funcionario, empleado, contratista</w:t>
      </w:r>
      <w:r>
        <w:rPr>
          <w:lang w:val="es-ES"/>
        </w:rPr>
        <w:t xml:space="preserve">, subcontratista o </w:t>
      </w:r>
      <w:r w:rsidRPr="006D3DDF">
        <w:rPr>
          <w:lang w:val="es-ES"/>
        </w:rPr>
        <w:t>voluntario del Departamento de Salud</w:t>
      </w:r>
      <w:r>
        <w:rPr>
          <w:lang w:val="es-ES"/>
        </w:rPr>
        <w:t xml:space="preserve">, deberá corroborar la veracidad de los documentos sometidos ante su consideración y previo a la impresión de la Tarjeta de Identificación. </w:t>
      </w:r>
    </w:p>
    <w:p w14:paraId="10DBB82E" w14:textId="77777777" w:rsidR="008C39F9" w:rsidRPr="006D3DDF" w:rsidRDefault="008C39F9" w:rsidP="008C39F9">
      <w:pPr>
        <w:pStyle w:val="ListParagraph"/>
        <w:ind w:left="2160"/>
        <w:jc w:val="both"/>
        <w:rPr>
          <w:lang w:val="es-ES"/>
        </w:rPr>
      </w:pPr>
    </w:p>
    <w:p w14:paraId="197EAF6E" w14:textId="5E113C25" w:rsidR="006D3DDF" w:rsidRDefault="00693073" w:rsidP="00AB1EA6">
      <w:pPr>
        <w:pStyle w:val="ListParagraph"/>
        <w:numPr>
          <w:ilvl w:val="0"/>
          <w:numId w:val="3"/>
        </w:numPr>
        <w:ind w:left="2160" w:hanging="1800"/>
        <w:jc w:val="both"/>
        <w:rPr>
          <w:lang w:val="es-ES"/>
        </w:rPr>
      </w:pPr>
      <w:r>
        <w:rPr>
          <w:lang w:val="es-ES"/>
        </w:rPr>
        <w:t xml:space="preserve">El Departamento tendrá un término de treinta (30) días </w:t>
      </w:r>
      <w:r w:rsidR="006D3DDF" w:rsidRPr="00693073">
        <w:rPr>
          <w:lang w:val="es-ES"/>
        </w:rPr>
        <w:t xml:space="preserve">a partir de la fecha de </w:t>
      </w:r>
      <w:r w:rsidR="00D4657E">
        <w:rPr>
          <w:lang w:val="es-ES"/>
        </w:rPr>
        <w:t>p</w:t>
      </w:r>
      <w:r w:rsidR="006D3DDF" w:rsidRPr="00693073">
        <w:rPr>
          <w:lang w:val="es-ES"/>
        </w:rPr>
        <w:t xml:space="preserve">resentación de la </w:t>
      </w:r>
      <w:r>
        <w:rPr>
          <w:lang w:val="es-ES"/>
        </w:rPr>
        <w:t>S</w:t>
      </w:r>
      <w:r w:rsidR="006D3DDF" w:rsidRPr="00693073">
        <w:rPr>
          <w:lang w:val="es-ES"/>
        </w:rPr>
        <w:t xml:space="preserve">olicitud de </w:t>
      </w:r>
      <w:r>
        <w:rPr>
          <w:lang w:val="es-ES"/>
        </w:rPr>
        <w:t>T</w:t>
      </w:r>
      <w:r w:rsidR="006D3DDF" w:rsidRPr="00693073">
        <w:rPr>
          <w:lang w:val="es-ES"/>
        </w:rPr>
        <w:t xml:space="preserve">arjeta de </w:t>
      </w:r>
      <w:r>
        <w:rPr>
          <w:lang w:val="es-ES"/>
        </w:rPr>
        <w:t>I</w:t>
      </w:r>
      <w:r w:rsidR="006D3DDF" w:rsidRPr="00693073">
        <w:rPr>
          <w:lang w:val="es-ES"/>
        </w:rPr>
        <w:t xml:space="preserve">dentificación para el otorgamiento o denegación de </w:t>
      </w:r>
      <w:proofErr w:type="gramStart"/>
      <w:r w:rsidR="006D3DDF" w:rsidRPr="00693073">
        <w:rPr>
          <w:lang w:val="es-ES"/>
        </w:rPr>
        <w:t>la misma</w:t>
      </w:r>
      <w:proofErr w:type="gramEnd"/>
      <w:r w:rsidR="00AB1EA6">
        <w:rPr>
          <w:lang w:val="es-ES"/>
        </w:rPr>
        <w:t xml:space="preserve">. </w:t>
      </w:r>
    </w:p>
    <w:p w14:paraId="68CA8482" w14:textId="77777777" w:rsidR="0008700D" w:rsidRPr="0008700D" w:rsidRDefault="0008700D" w:rsidP="00454151">
      <w:pPr>
        <w:jc w:val="both"/>
        <w:rPr>
          <w:lang w:val="es-ES"/>
        </w:rPr>
      </w:pPr>
    </w:p>
    <w:p w14:paraId="44524DB2" w14:textId="4A7C102F" w:rsidR="0008700D" w:rsidRPr="0008700D" w:rsidRDefault="0008700D" w:rsidP="0008700D">
      <w:pPr>
        <w:pStyle w:val="ListParagraph"/>
        <w:numPr>
          <w:ilvl w:val="0"/>
          <w:numId w:val="3"/>
        </w:numPr>
        <w:jc w:val="both"/>
        <w:rPr>
          <w:lang w:val="es-ES"/>
        </w:rPr>
      </w:pPr>
      <w:proofErr w:type="gramStart"/>
      <w:r w:rsidRPr="0008700D">
        <w:rPr>
          <w:lang w:val="es-ES"/>
        </w:rPr>
        <w:t>Las foto</w:t>
      </w:r>
      <w:proofErr w:type="gramEnd"/>
      <w:r w:rsidRPr="0008700D">
        <w:rPr>
          <w:lang w:val="es-ES"/>
        </w:rPr>
        <w:t xml:space="preserve"> de perfil que sometan las personas mediante correo postal o correo </w:t>
      </w:r>
      <w:r>
        <w:rPr>
          <w:lang w:val="es-ES"/>
        </w:rPr>
        <w:br/>
        <w:t xml:space="preserve">                        </w:t>
      </w:r>
      <w:r w:rsidRPr="0008700D">
        <w:rPr>
          <w:lang w:val="es-ES"/>
        </w:rPr>
        <w:t>electrónico deberán cumplir con los siguientes requisitos:</w:t>
      </w:r>
    </w:p>
    <w:p w14:paraId="48D58106" w14:textId="77777777" w:rsidR="0008700D" w:rsidRPr="00AB1EA6" w:rsidRDefault="0008700D" w:rsidP="00454151">
      <w:pPr>
        <w:pStyle w:val="ListParagraph"/>
        <w:ind w:left="2160"/>
        <w:jc w:val="both"/>
        <w:rPr>
          <w:lang w:val="es-ES"/>
        </w:rPr>
      </w:pPr>
    </w:p>
    <w:p w14:paraId="45BF2CF2" w14:textId="77777777" w:rsidR="00B52C4C" w:rsidRPr="00B52C4C" w:rsidRDefault="00B52C4C" w:rsidP="00454151">
      <w:pPr>
        <w:pStyle w:val="ListParagraph"/>
        <w:numPr>
          <w:ilvl w:val="0"/>
          <w:numId w:val="14"/>
        </w:numPr>
        <w:ind w:left="2880" w:hanging="720"/>
        <w:jc w:val="both"/>
        <w:textAlignment w:val="baseline"/>
        <w:rPr>
          <w:lang w:val="es-ES"/>
        </w:rPr>
      </w:pPr>
      <w:r w:rsidRPr="00B52C4C">
        <w:rPr>
          <w:lang w:val="es-ES"/>
        </w:rPr>
        <w:t>Ser a color.</w:t>
      </w:r>
    </w:p>
    <w:p w14:paraId="55665626" w14:textId="064917D6" w:rsidR="00B52C4C" w:rsidRPr="00B52C4C" w:rsidRDefault="00B52C4C" w:rsidP="00454151">
      <w:pPr>
        <w:pStyle w:val="ListParagraph"/>
        <w:numPr>
          <w:ilvl w:val="0"/>
          <w:numId w:val="14"/>
        </w:numPr>
        <w:ind w:left="2880" w:hanging="720"/>
        <w:jc w:val="both"/>
        <w:textAlignment w:val="baseline"/>
        <w:rPr>
          <w:lang w:val="es-ES"/>
        </w:rPr>
      </w:pPr>
      <w:r w:rsidRPr="00B52C4C">
        <w:rPr>
          <w:lang w:val="es-ES"/>
        </w:rPr>
        <w:t xml:space="preserve">Haber sido tomada dentro de los últimos </w:t>
      </w:r>
      <w:r>
        <w:rPr>
          <w:lang w:val="es-ES"/>
        </w:rPr>
        <w:t>seis (</w:t>
      </w:r>
      <w:r w:rsidRPr="00B52C4C">
        <w:rPr>
          <w:lang w:val="es-ES"/>
        </w:rPr>
        <w:t>6</w:t>
      </w:r>
      <w:r>
        <w:rPr>
          <w:lang w:val="es-ES"/>
        </w:rPr>
        <w:t>)</w:t>
      </w:r>
      <w:r w:rsidRPr="00B52C4C">
        <w:rPr>
          <w:lang w:val="es-ES"/>
        </w:rPr>
        <w:t xml:space="preserve"> meses para reflejar su apariencia actual.</w:t>
      </w:r>
    </w:p>
    <w:p w14:paraId="5203D63C" w14:textId="1EDA5E67" w:rsidR="00B52C4C" w:rsidRPr="00B52C4C" w:rsidRDefault="00B52C4C" w:rsidP="00454151">
      <w:pPr>
        <w:pStyle w:val="ListParagraph"/>
        <w:numPr>
          <w:ilvl w:val="0"/>
          <w:numId w:val="14"/>
        </w:numPr>
        <w:ind w:left="2880" w:hanging="720"/>
        <w:jc w:val="both"/>
        <w:textAlignment w:val="baseline"/>
      </w:pPr>
      <w:r w:rsidRPr="00B52C4C">
        <w:t xml:space="preserve">Tener </w:t>
      </w:r>
      <w:r>
        <w:t>u</w:t>
      </w:r>
      <w:r w:rsidRPr="00B52C4C">
        <w:t xml:space="preserve">n </w:t>
      </w:r>
      <w:proofErr w:type="spellStart"/>
      <w:r w:rsidRPr="00B52C4C">
        <w:t>fondo</w:t>
      </w:r>
      <w:proofErr w:type="spellEnd"/>
      <w:r w:rsidRPr="00B52C4C">
        <w:t xml:space="preserve"> </w:t>
      </w:r>
      <w:proofErr w:type="spellStart"/>
      <w:r w:rsidRPr="00B52C4C">
        <w:t>blanco</w:t>
      </w:r>
      <w:proofErr w:type="spellEnd"/>
      <w:r w:rsidRPr="00B52C4C">
        <w:t>.</w:t>
      </w:r>
    </w:p>
    <w:p w14:paraId="783E91E3" w14:textId="77777777" w:rsidR="00B52C4C" w:rsidRPr="00B52C4C" w:rsidRDefault="00B52C4C" w:rsidP="00454151">
      <w:pPr>
        <w:pStyle w:val="ListParagraph"/>
        <w:numPr>
          <w:ilvl w:val="0"/>
          <w:numId w:val="14"/>
        </w:numPr>
        <w:ind w:left="2880" w:hanging="720"/>
        <w:jc w:val="both"/>
        <w:textAlignment w:val="baseline"/>
        <w:rPr>
          <w:lang w:val="es-ES"/>
        </w:rPr>
      </w:pPr>
      <w:r w:rsidRPr="00B52C4C">
        <w:rPr>
          <w:lang w:val="es-ES"/>
        </w:rPr>
        <w:t>Debe abarcar la cara completa, la cual debe estar mirando directamente hacia la cámara.</w:t>
      </w:r>
    </w:p>
    <w:p w14:paraId="136FA65B" w14:textId="77777777" w:rsidR="00B52C4C" w:rsidRPr="00B52C4C" w:rsidRDefault="00B52C4C" w:rsidP="00454151">
      <w:pPr>
        <w:pStyle w:val="ListParagraph"/>
        <w:numPr>
          <w:ilvl w:val="0"/>
          <w:numId w:val="14"/>
        </w:numPr>
        <w:ind w:left="2880" w:hanging="720"/>
        <w:jc w:val="both"/>
        <w:textAlignment w:val="baseline"/>
        <w:rPr>
          <w:lang w:val="es-ES"/>
        </w:rPr>
      </w:pPr>
      <w:r w:rsidRPr="00B52C4C">
        <w:rPr>
          <w:lang w:val="es-ES"/>
        </w:rPr>
        <w:t>La expresión facial debe ser neutral (de preferencia), o tener una sonrisa natural, con ambos ojos abiertos.</w:t>
      </w:r>
    </w:p>
    <w:p w14:paraId="30ADABE5" w14:textId="77777777" w:rsidR="00B52C4C" w:rsidRDefault="00B52C4C" w:rsidP="00AF403D">
      <w:pPr>
        <w:pStyle w:val="Heading1"/>
        <w:rPr>
          <w:lang w:val="es-ES"/>
        </w:rPr>
      </w:pPr>
    </w:p>
    <w:p w14:paraId="4D177C66" w14:textId="177F439E" w:rsidR="007A1DF6" w:rsidRPr="00CA6A21" w:rsidRDefault="007A1DF6" w:rsidP="007A1DF6">
      <w:pPr>
        <w:pStyle w:val="Heading1"/>
        <w:rPr>
          <w:lang w:val="es-ES"/>
        </w:rPr>
      </w:pPr>
      <w:bookmarkStart w:id="10" w:name="_Toc160012499"/>
      <w:r>
        <w:rPr>
          <w:lang w:val="es-ES"/>
        </w:rPr>
        <w:t xml:space="preserve">ARTICULO </w:t>
      </w:r>
      <w:r w:rsidR="004834BE">
        <w:rPr>
          <w:lang w:val="es-ES"/>
        </w:rPr>
        <w:t>8</w:t>
      </w:r>
      <w:r>
        <w:rPr>
          <w:lang w:val="es-ES"/>
        </w:rPr>
        <w:t xml:space="preserve">. </w:t>
      </w:r>
      <w:r>
        <w:rPr>
          <w:lang w:val="es-ES"/>
        </w:rPr>
        <w:tab/>
        <w:t>CERTIFICADO MÉDICO</w:t>
      </w:r>
      <w:bookmarkEnd w:id="10"/>
    </w:p>
    <w:p w14:paraId="190C2ED2" w14:textId="77777777" w:rsidR="007A1DF6" w:rsidRDefault="007A1DF6" w:rsidP="007A1DF6">
      <w:pPr>
        <w:jc w:val="both"/>
        <w:rPr>
          <w:lang w:val="es-ES"/>
        </w:rPr>
      </w:pPr>
    </w:p>
    <w:p w14:paraId="069905CA" w14:textId="5A5A2ACA" w:rsidR="007A1DF6" w:rsidRPr="001B5F3D" w:rsidRDefault="00F1033A" w:rsidP="00191536">
      <w:pPr>
        <w:pStyle w:val="ListParagraph"/>
        <w:numPr>
          <w:ilvl w:val="0"/>
          <w:numId w:val="16"/>
        </w:numPr>
        <w:jc w:val="both"/>
        <w:rPr>
          <w:lang w:val="es-ES"/>
        </w:rPr>
      </w:pPr>
      <w:r w:rsidRPr="001B5F3D">
        <w:rPr>
          <w:lang w:val="es-ES"/>
        </w:rPr>
        <w:t xml:space="preserve">Toda persona </w:t>
      </w:r>
      <w:r w:rsidR="00A579D1" w:rsidRPr="001B5F3D">
        <w:rPr>
          <w:lang w:val="es-ES"/>
        </w:rPr>
        <w:t xml:space="preserve"> con diversidad funcional </w:t>
      </w:r>
      <w:r w:rsidR="0073089D">
        <w:rPr>
          <w:lang w:val="es-ES"/>
        </w:rPr>
        <w:t xml:space="preserve">proveerá un </w:t>
      </w:r>
      <w:r w:rsidR="002240EC">
        <w:rPr>
          <w:lang w:val="es-ES"/>
        </w:rPr>
        <w:t xml:space="preserve">Certificado Médico, </w:t>
      </w:r>
      <w:r w:rsidR="00640E82">
        <w:rPr>
          <w:lang w:val="es-ES"/>
        </w:rPr>
        <w:br/>
        <w:t xml:space="preserve">                        </w:t>
      </w:r>
      <w:r w:rsidR="00A54D90" w:rsidRPr="001B5F3D">
        <w:rPr>
          <w:lang w:val="es-ES"/>
        </w:rPr>
        <w:t>debi</w:t>
      </w:r>
      <w:r w:rsidR="006F3885" w:rsidRPr="001B5F3D">
        <w:rPr>
          <w:lang w:val="es-ES"/>
        </w:rPr>
        <w:t>damente cumplimentad</w:t>
      </w:r>
      <w:r w:rsidR="002829BD" w:rsidRPr="001B5F3D">
        <w:rPr>
          <w:lang w:val="es-ES"/>
        </w:rPr>
        <w:t>o</w:t>
      </w:r>
      <w:r w:rsidR="006F3885" w:rsidRPr="001B5F3D">
        <w:rPr>
          <w:lang w:val="es-ES"/>
        </w:rPr>
        <w:t xml:space="preserve"> por </w:t>
      </w:r>
      <w:r w:rsidR="000A3B63" w:rsidRPr="001B5F3D">
        <w:rPr>
          <w:lang w:val="es-ES"/>
        </w:rPr>
        <w:t>un</w:t>
      </w:r>
      <w:r w:rsidR="00640E82">
        <w:rPr>
          <w:lang w:val="es-ES"/>
        </w:rPr>
        <w:t xml:space="preserve"> </w:t>
      </w:r>
      <w:r w:rsidR="007A1DF6" w:rsidRPr="001B5F3D">
        <w:rPr>
          <w:lang w:val="es-ES"/>
        </w:rPr>
        <w:t>médico cualificado</w:t>
      </w:r>
      <w:r w:rsidR="006F3885" w:rsidRPr="001B5F3D">
        <w:rPr>
          <w:lang w:val="es-ES"/>
        </w:rPr>
        <w:t xml:space="preserve">, </w:t>
      </w:r>
      <w:r w:rsidR="00FC3B37" w:rsidRPr="001B5F3D">
        <w:rPr>
          <w:lang w:val="es-ES"/>
        </w:rPr>
        <w:t>en el cual se</w:t>
      </w:r>
      <w:r w:rsidR="007A1DF6" w:rsidRPr="001B5F3D">
        <w:rPr>
          <w:lang w:val="es-ES"/>
        </w:rPr>
        <w:t xml:space="preserve"> </w:t>
      </w:r>
      <w:r w:rsidR="006F3885" w:rsidRPr="001B5F3D">
        <w:rPr>
          <w:lang w:val="es-ES"/>
        </w:rPr>
        <w:t xml:space="preserve">haga </w:t>
      </w:r>
      <w:r w:rsidR="00640E82">
        <w:rPr>
          <w:lang w:val="es-ES"/>
        </w:rPr>
        <w:br/>
        <w:t xml:space="preserve">                        </w:t>
      </w:r>
      <w:r w:rsidR="006F3885" w:rsidRPr="001B5F3D">
        <w:rPr>
          <w:lang w:val="es-ES"/>
        </w:rPr>
        <w:t xml:space="preserve">constar que </w:t>
      </w:r>
      <w:r w:rsidR="005C4F56" w:rsidRPr="001B5F3D">
        <w:rPr>
          <w:lang w:val="es-ES"/>
        </w:rPr>
        <w:t>cumple con</w:t>
      </w:r>
      <w:r w:rsidR="007A1DF6" w:rsidRPr="001B5F3D">
        <w:rPr>
          <w:lang w:val="es-ES"/>
        </w:rPr>
        <w:t xml:space="preserve"> </w:t>
      </w:r>
      <w:r w:rsidR="00071BC4" w:rsidRPr="001B5F3D">
        <w:rPr>
          <w:lang w:val="es-ES"/>
        </w:rPr>
        <w:t>l</w:t>
      </w:r>
      <w:r w:rsidR="00D56C32" w:rsidRPr="001B5F3D">
        <w:rPr>
          <w:lang w:val="es-ES"/>
        </w:rPr>
        <w:t xml:space="preserve">as disposiciones del presente Reglamento </w:t>
      </w:r>
      <w:r w:rsidR="007A1DF6" w:rsidRPr="001B5F3D">
        <w:rPr>
          <w:lang w:val="es-ES"/>
        </w:rPr>
        <w:t>y es</w:t>
      </w:r>
      <w:r w:rsidR="00640E82">
        <w:rPr>
          <w:lang w:val="es-ES"/>
        </w:rPr>
        <w:t xml:space="preserve"> </w:t>
      </w:r>
      <w:r w:rsidR="00640E82">
        <w:rPr>
          <w:lang w:val="es-ES"/>
        </w:rPr>
        <w:br/>
        <w:t xml:space="preserve">                        </w:t>
      </w:r>
      <w:r w:rsidR="007A1DF6" w:rsidRPr="001B5F3D">
        <w:rPr>
          <w:lang w:val="es-ES"/>
        </w:rPr>
        <w:t xml:space="preserve">elegible </w:t>
      </w:r>
      <w:r w:rsidR="00D56C32" w:rsidRPr="001B5F3D">
        <w:rPr>
          <w:lang w:val="es-ES"/>
        </w:rPr>
        <w:t>para</w:t>
      </w:r>
      <w:r w:rsidR="007A1DF6" w:rsidRPr="001B5F3D">
        <w:rPr>
          <w:lang w:val="es-ES"/>
        </w:rPr>
        <w:t xml:space="preserve"> l</w:t>
      </w:r>
      <w:r w:rsidR="002240EC">
        <w:rPr>
          <w:lang w:val="es-ES"/>
        </w:rPr>
        <w:t>e sea expedido la Tarjeta de Identificación</w:t>
      </w:r>
      <w:r w:rsidR="001B5F3D" w:rsidRPr="001B5F3D">
        <w:rPr>
          <w:lang w:val="es-ES"/>
        </w:rPr>
        <w:t>.</w:t>
      </w:r>
    </w:p>
    <w:p w14:paraId="377FBDDF" w14:textId="77777777" w:rsidR="007A1DF6" w:rsidRPr="005F5F4A" w:rsidRDefault="007A1DF6" w:rsidP="007A1DF6">
      <w:pPr>
        <w:pStyle w:val="ListParagraph"/>
        <w:numPr>
          <w:ilvl w:val="0"/>
          <w:numId w:val="16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La </w:t>
      </w:r>
      <w:r w:rsidRPr="005308A2">
        <w:rPr>
          <w:lang w:val="es-ES"/>
        </w:rPr>
        <w:t>DSIBC</w:t>
      </w:r>
      <w:r>
        <w:rPr>
          <w:lang w:val="es-ES"/>
        </w:rPr>
        <w:t xml:space="preserve"> proveerá, mediante el portal </w:t>
      </w:r>
      <w:r w:rsidRPr="005F5F4A">
        <w:rPr>
          <w:lang w:val="es-ES"/>
        </w:rPr>
        <w:t>en la página cibernética del</w:t>
      </w:r>
      <w:r>
        <w:rPr>
          <w:lang w:val="es-ES"/>
        </w:rPr>
        <w:t xml:space="preserve"> </w:t>
      </w:r>
      <w:r>
        <w:rPr>
          <w:lang w:val="es-ES"/>
        </w:rPr>
        <w:br/>
        <w:t xml:space="preserve">                        </w:t>
      </w:r>
      <w:r w:rsidRPr="005F5F4A">
        <w:rPr>
          <w:lang w:val="es-ES"/>
        </w:rPr>
        <w:t>Departamento de Salud (</w:t>
      </w:r>
      <w:hyperlink r:id="rId11" w:history="1">
        <w:r w:rsidRPr="00293F9E">
          <w:rPr>
            <w:rStyle w:val="Hyperlink"/>
            <w:lang w:val="es-ES"/>
          </w:rPr>
          <w:t>www.salud.pr.gov</w:t>
        </w:r>
      </w:hyperlink>
      <w:r w:rsidRPr="005F5F4A">
        <w:rPr>
          <w:lang w:val="es-ES"/>
        </w:rPr>
        <w:t>)</w:t>
      </w:r>
      <w:r>
        <w:rPr>
          <w:lang w:val="es-ES"/>
        </w:rPr>
        <w:t xml:space="preserve"> </w:t>
      </w:r>
      <w:r w:rsidRPr="005F5F4A">
        <w:rPr>
          <w:lang w:val="es-ES"/>
        </w:rPr>
        <w:t>y en las Oficinas Regionales</w:t>
      </w:r>
      <w:r>
        <w:rPr>
          <w:lang w:val="es-ES"/>
        </w:rPr>
        <w:t xml:space="preserve"> </w:t>
      </w:r>
      <w:r>
        <w:rPr>
          <w:lang w:val="es-ES"/>
        </w:rPr>
        <w:br/>
        <w:t xml:space="preserve">                        </w:t>
      </w:r>
      <w:r w:rsidRPr="005F5F4A">
        <w:rPr>
          <w:lang w:val="es-ES"/>
        </w:rPr>
        <w:t>del</w:t>
      </w:r>
      <w:r>
        <w:rPr>
          <w:lang w:val="es-ES"/>
        </w:rPr>
        <w:t xml:space="preserve"> </w:t>
      </w:r>
      <w:r w:rsidRPr="005F5F4A">
        <w:rPr>
          <w:lang w:val="es-ES"/>
        </w:rPr>
        <w:t>Departamento</w:t>
      </w:r>
      <w:r>
        <w:rPr>
          <w:lang w:val="es-ES"/>
        </w:rPr>
        <w:t xml:space="preserve">, el documento de Certificado Médico. </w:t>
      </w:r>
    </w:p>
    <w:p w14:paraId="0127BF57" w14:textId="1D583503" w:rsidR="00EC3B6B" w:rsidRPr="00EC3B6B" w:rsidRDefault="00EC3B6B" w:rsidP="00191536">
      <w:pPr>
        <w:jc w:val="both"/>
        <w:rPr>
          <w:lang w:val="es-ES"/>
        </w:rPr>
      </w:pPr>
    </w:p>
    <w:p w14:paraId="7C2FD159" w14:textId="07CB98FA" w:rsidR="00354E04" w:rsidRPr="00814C74" w:rsidRDefault="00B52C4C" w:rsidP="00B52C4C">
      <w:pPr>
        <w:pStyle w:val="Heading1"/>
        <w:rPr>
          <w:lang w:val="es-PR"/>
        </w:rPr>
      </w:pPr>
      <w:bookmarkStart w:id="11" w:name="_Toc160012500"/>
      <w:r w:rsidRPr="00814C74">
        <w:rPr>
          <w:lang w:val="es-PR"/>
        </w:rPr>
        <w:t xml:space="preserve">ARTÍCULO </w:t>
      </w:r>
      <w:r w:rsidR="004834BE">
        <w:rPr>
          <w:lang w:val="es-PR"/>
        </w:rPr>
        <w:t>9</w:t>
      </w:r>
      <w:r w:rsidRPr="00814C74">
        <w:rPr>
          <w:lang w:val="es-PR"/>
        </w:rPr>
        <w:t>.</w:t>
      </w:r>
      <w:r w:rsidRPr="00814C74">
        <w:rPr>
          <w:lang w:val="es-PR"/>
        </w:rPr>
        <w:tab/>
      </w:r>
      <w:r w:rsidR="00354E04" w:rsidRPr="00814C74">
        <w:rPr>
          <w:lang w:val="es-PR"/>
        </w:rPr>
        <w:t xml:space="preserve">REGISTRO DE </w:t>
      </w:r>
      <w:r w:rsidR="00AF403D" w:rsidRPr="00814C74">
        <w:rPr>
          <w:lang w:val="es-PR"/>
        </w:rPr>
        <w:t xml:space="preserve">EXPEDICIÓN DE TARJETAS DE </w:t>
      </w:r>
      <w:r w:rsidR="00AF403D" w:rsidRPr="00814C74">
        <w:rPr>
          <w:lang w:val="es-PR"/>
        </w:rPr>
        <w:br/>
        <w:t xml:space="preserve">                                    IDENTIFICACIÓN</w:t>
      </w:r>
      <w:bookmarkEnd w:id="11"/>
    </w:p>
    <w:p w14:paraId="78FACA17" w14:textId="77777777" w:rsidR="00AF403D" w:rsidRDefault="00AF403D" w:rsidP="00F022C3">
      <w:pPr>
        <w:jc w:val="both"/>
        <w:rPr>
          <w:lang w:val="es-ES"/>
        </w:rPr>
      </w:pPr>
    </w:p>
    <w:p w14:paraId="6D5724CA" w14:textId="73859C66" w:rsidR="00783C32" w:rsidRPr="0064037C" w:rsidRDefault="00AF403D" w:rsidP="0064037C">
      <w:pPr>
        <w:pStyle w:val="ListParagraph"/>
        <w:numPr>
          <w:ilvl w:val="0"/>
          <w:numId w:val="11"/>
        </w:numPr>
        <w:jc w:val="both"/>
        <w:rPr>
          <w:lang w:val="es-ES"/>
        </w:rPr>
      </w:pPr>
      <w:r w:rsidRPr="0064037C">
        <w:rPr>
          <w:lang w:val="es-ES"/>
        </w:rPr>
        <w:t xml:space="preserve">El personal designado para la expedición de la Tarjeta de Identificación ya </w:t>
      </w:r>
      <w:r w:rsidR="0064037C">
        <w:rPr>
          <w:lang w:val="es-ES"/>
        </w:rPr>
        <w:br/>
        <w:t xml:space="preserve">                        </w:t>
      </w:r>
      <w:r w:rsidRPr="0064037C">
        <w:rPr>
          <w:lang w:val="es-ES"/>
        </w:rPr>
        <w:t xml:space="preserve">sea funcionario, empleado, contratista, subcontratista o voluntario del </w:t>
      </w:r>
      <w:r w:rsidR="0064037C">
        <w:rPr>
          <w:lang w:val="es-ES"/>
        </w:rPr>
        <w:br/>
        <w:t xml:space="preserve">                        </w:t>
      </w:r>
      <w:r w:rsidRPr="0064037C">
        <w:rPr>
          <w:lang w:val="es-ES"/>
        </w:rPr>
        <w:t>Departamento de Salud, deberá llevar un registro de las tarjetas expedidas</w:t>
      </w:r>
    </w:p>
    <w:p w14:paraId="6C4A5897" w14:textId="77777777" w:rsidR="00783C32" w:rsidRDefault="00783C32" w:rsidP="00F022C3">
      <w:pPr>
        <w:jc w:val="both"/>
        <w:rPr>
          <w:lang w:val="es-ES"/>
        </w:rPr>
      </w:pPr>
    </w:p>
    <w:p w14:paraId="5A935914" w14:textId="60F9CEBF" w:rsidR="00783C32" w:rsidRPr="0064037C" w:rsidRDefault="00AF403D" w:rsidP="0064037C">
      <w:pPr>
        <w:pStyle w:val="ListParagraph"/>
        <w:numPr>
          <w:ilvl w:val="0"/>
          <w:numId w:val="11"/>
        </w:numPr>
        <w:jc w:val="both"/>
        <w:rPr>
          <w:lang w:val="es-ES"/>
        </w:rPr>
      </w:pPr>
      <w:r w:rsidRPr="0064037C">
        <w:rPr>
          <w:lang w:val="es-ES"/>
        </w:rPr>
        <w:t xml:space="preserve">La División de Salud Integral y Bienestar Comunitario proveerá </w:t>
      </w:r>
      <w:r w:rsidR="00783C32" w:rsidRPr="0064037C">
        <w:rPr>
          <w:lang w:val="es-ES"/>
        </w:rPr>
        <w:t xml:space="preserve">a </w:t>
      </w:r>
      <w:r w:rsidRPr="0064037C">
        <w:rPr>
          <w:lang w:val="es-ES"/>
        </w:rPr>
        <w:t xml:space="preserve">las </w:t>
      </w:r>
      <w:r w:rsidR="0064037C">
        <w:rPr>
          <w:lang w:val="es-ES"/>
        </w:rPr>
        <w:br/>
        <w:t xml:space="preserve">                        </w:t>
      </w:r>
      <w:r w:rsidRPr="0064037C">
        <w:rPr>
          <w:lang w:val="es-ES"/>
        </w:rPr>
        <w:t xml:space="preserve">Oficinas Regionales y Centrales el documento que </w:t>
      </w:r>
      <w:r w:rsidR="00783C32" w:rsidRPr="0064037C">
        <w:rPr>
          <w:lang w:val="es-ES"/>
        </w:rPr>
        <w:t>deberán</w:t>
      </w:r>
      <w:r w:rsidRPr="0064037C">
        <w:rPr>
          <w:lang w:val="es-ES"/>
        </w:rPr>
        <w:t xml:space="preserve"> completar </w:t>
      </w:r>
      <w:r w:rsidR="00783C32" w:rsidRPr="0064037C">
        <w:rPr>
          <w:lang w:val="es-ES"/>
        </w:rPr>
        <w:t xml:space="preserve">y la </w:t>
      </w:r>
      <w:r w:rsidR="0064037C">
        <w:rPr>
          <w:lang w:val="es-ES"/>
        </w:rPr>
        <w:br/>
        <w:t xml:space="preserve">                        </w:t>
      </w:r>
      <w:r w:rsidR="00783C32" w:rsidRPr="0064037C">
        <w:rPr>
          <w:lang w:val="es-ES"/>
        </w:rPr>
        <w:t>información que deberán recopilar y registrar.</w:t>
      </w:r>
    </w:p>
    <w:p w14:paraId="1AD86C2B" w14:textId="77777777" w:rsidR="00783C32" w:rsidRDefault="00783C32" w:rsidP="00F022C3">
      <w:pPr>
        <w:jc w:val="both"/>
        <w:rPr>
          <w:lang w:val="es-ES"/>
        </w:rPr>
      </w:pPr>
    </w:p>
    <w:p w14:paraId="6B63666A" w14:textId="10EB4B36" w:rsidR="00354E04" w:rsidRPr="00FB621B" w:rsidRDefault="00783C32" w:rsidP="00F022C3">
      <w:pPr>
        <w:pStyle w:val="ListParagraph"/>
        <w:numPr>
          <w:ilvl w:val="0"/>
          <w:numId w:val="11"/>
        </w:numPr>
        <w:jc w:val="both"/>
        <w:rPr>
          <w:lang w:val="es-ES"/>
        </w:rPr>
      </w:pPr>
      <w:r w:rsidRPr="0064037C">
        <w:rPr>
          <w:lang w:val="es-ES"/>
        </w:rPr>
        <w:t xml:space="preserve">El Informe de </w:t>
      </w:r>
      <w:r w:rsidR="0064037C" w:rsidRPr="0064037C">
        <w:rPr>
          <w:lang w:val="es-ES"/>
        </w:rPr>
        <w:t xml:space="preserve">Expedición de Tarjetas de Identificación deberá ser sometido </w:t>
      </w:r>
      <w:r w:rsidR="0064037C">
        <w:rPr>
          <w:lang w:val="es-ES"/>
        </w:rPr>
        <w:br/>
        <w:t xml:space="preserve">                        </w:t>
      </w:r>
      <w:r w:rsidR="0064037C" w:rsidRPr="0064037C">
        <w:rPr>
          <w:lang w:val="es-ES"/>
        </w:rPr>
        <w:t>ante la referida División mensualmente, durante los</w:t>
      </w:r>
      <w:r w:rsidR="00FB621B">
        <w:rPr>
          <w:lang w:val="es-ES"/>
        </w:rPr>
        <w:t xml:space="preserve"> primeros</w:t>
      </w:r>
      <w:r w:rsidR="0064037C" w:rsidRPr="0064037C">
        <w:rPr>
          <w:lang w:val="es-ES"/>
        </w:rPr>
        <w:t xml:space="preserve"> cinco (5) días </w:t>
      </w:r>
      <w:r w:rsidR="00FB621B">
        <w:rPr>
          <w:lang w:val="es-ES"/>
        </w:rPr>
        <w:br/>
        <w:t xml:space="preserve">                        </w:t>
      </w:r>
      <w:r w:rsidR="0064037C" w:rsidRPr="0064037C">
        <w:rPr>
          <w:lang w:val="es-ES"/>
        </w:rPr>
        <w:t>labora</w:t>
      </w:r>
      <w:r w:rsidR="00FB621B">
        <w:rPr>
          <w:lang w:val="es-ES"/>
        </w:rPr>
        <w:t>b</w:t>
      </w:r>
      <w:r w:rsidR="0064037C" w:rsidRPr="0064037C">
        <w:rPr>
          <w:lang w:val="es-ES"/>
        </w:rPr>
        <w:t>les posteriores a la terminación de cada mes</w:t>
      </w:r>
      <w:r w:rsidR="00FB621B">
        <w:rPr>
          <w:lang w:val="es-ES"/>
        </w:rPr>
        <w:t>.</w:t>
      </w:r>
    </w:p>
    <w:p w14:paraId="2A1A56F6" w14:textId="77777777" w:rsidR="00354E04" w:rsidRPr="006D3DDF" w:rsidRDefault="00354E04" w:rsidP="00F022C3">
      <w:pPr>
        <w:jc w:val="both"/>
        <w:rPr>
          <w:lang w:val="es-ES"/>
        </w:rPr>
      </w:pPr>
    </w:p>
    <w:p w14:paraId="6ABA420D" w14:textId="31ED8580" w:rsidR="006D3DDF" w:rsidRDefault="006D3DDF" w:rsidP="00F022C3">
      <w:pPr>
        <w:pStyle w:val="Heading1"/>
        <w:ind w:left="2160" w:hanging="2160"/>
        <w:jc w:val="both"/>
        <w:rPr>
          <w:lang w:val="es-ES"/>
        </w:rPr>
      </w:pPr>
      <w:bookmarkStart w:id="12" w:name="_Toc160012501"/>
      <w:r w:rsidRPr="006D3DDF">
        <w:rPr>
          <w:lang w:val="es-ES"/>
        </w:rPr>
        <w:t xml:space="preserve">ARTÍCULO </w:t>
      </w:r>
      <w:r w:rsidR="00B52C4C">
        <w:rPr>
          <w:lang w:val="es-ES"/>
        </w:rPr>
        <w:t>1</w:t>
      </w:r>
      <w:r w:rsidR="004834BE">
        <w:rPr>
          <w:lang w:val="es-ES"/>
        </w:rPr>
        <w:t>0</w:t>
      </w:r>
      <w:r w:rsidRPr="006D3DDF">
        <w:rPr>
          <w:lang w:val="es-ES"/>
        </w:rPr>
        <w:t>.</w:t>
      </w:r>
      <w:r w:rsidRPr="006D3DDF">
        <w:rPr>
          <w:lang w:val="es-ES"/>
        </w:rPr>
        <w:tab/>
        <w:t xml:space="preserve">VIGENCIA </w:t>
      </w:r>
      <w:r w:rsidR="002D5D41">
        <w:rPr>
          <w:lang w:val="es-ES"/>
        </w:rPr>
        <w:t xml:space="preserve">E INTRANSFERIBILIDAD </w:t>
      </w:r>
      <w:r w:rsidRPr="006D3DDF">
        <w:rPr>
          <w:lang w:val="es-ES"/>
        </w:rPr>
        <w:t>DE LA TARJETA DE IDENTIFICACIÓN</w:t>
      </w:r>
      <w:bookmarkEnd w:id="12"/>
      <w:r w:rsidR="00F022C3" w:rsidRPr="00F022C3">
        <w:rPr>
          <w:lang w:val="es-ES"/>
        </w:rPr>
        <w:t xml:space="preserve"> </w:t>
      </w:r>
    </w:p>
    <w:p w14:paraId="5B5CDEBD" w14:textId="77777777" w:rsidR="00234082" w:rsidRDefault="00234082" w:rsidP="00234082">
      <w:pPr>
        <w:rPr>
          <w:lang w:val="es-ES"/>
        </w:rPr>
      </w:pPr>
    </w:p>
    <w:p w14:paraId="02C0D1EF" w14:textId="7681E649" w:rsidR="00234082" w:rsidRPr="005B253C" w:rsidRDefault="00234082" w:rsidP="00025164">
      <w:pPr>
        <w:pStyle w:val="ListParagraph"/>
        <w:numPr>
          <w:ilvl w:val="0"/>
          <w:numId w:val="15"/>
        </w:numPr>
        <w:jc w:val="both"/>
        <w:rPr>
          <w:lang w:val="es-ES"/>
        </w:rPr>
      </w:pPr>
      <w:r w:rsidRPr="005B253C">
        <w:rPr>
          <w:lang w:val="es-ES"/>
        </w:rPr>
        <w:t xml:space="preserve">Toda Tarjeta de Identificación </w:t>
      </w:r>
      <w:r w:rsidR="005B253C" w:rsidRPr="005B253C">
        <w:rPr>
          <w:lang w:val="es-ES"/>
        </w:rPr>
        <w:t>expedida a</w:t>
      </w:r>
      <w:r w:rsidR="0071479E" w:rsidRPr="005B253C">
        <w:rPr>
          <w:lang w:val="es-ES"/>
        </w:rPr>
        <w:t xml:space="preserve"> adultos mayores tendrá una </w:t>
      </w:r>
      <w:r w:rsidR="00E76EA5">
        <w:rPr>
          <w:lang w:val="es-ES"/>
        </w:rPr>
        <w:br/>
        <w:t xml:space="preserve">                        </w:t>
      </w:r>
      <w:r w:rsidR="0071479E" w:rsidRPr="005B253C">
        <w:rPr>
          <w:lang w:val="es-ES"/>
        </w:rPr>
        <w:t xml:space="preserve">vigencia de por vida. </w:t>
      </w:r>
    </w:p>
    <w:p w14:paraId="39409F57" w14:textId="77777777" w:rsidR="0071479E" w:rsidRDefault="0071479E" w:rsidP="00025164">
      <w:pPr>
        <w:jc w:val="both"/>
        <w:rPr>
          <w:lang w:val="es-ES"/>
        </w:rPr>
      </w:pPr>
    </w:p>
    <w:p w14:paraId="16850782" w14:textId="15E4CDD5" w:rsidR="0071479E" w:rsidRPr="005B253C" w:rsidRDefault="0071479E" w:rsidP="00025164">
      <w:pPr>
        <w:pStyle w:val="ListParagraph"/>
        <w:numPr>
          <w:ilvl w:val="0"/>
          <w:numId w:val="15"/>
        </w:numPr>
        <w:jc w:val="both"/>
        <w:rPr>
          <w:lang w:val="es-ES"/>
        </w:rPr>
      </w:pPr>
      <w:r w:rsidRPr="005B253C">
        <w:rPr>
          <w:lang w:val="es-ES"/>
        </w:rPr>
        <w:t xml:space="preserve">Toda Tarjeta de </w:t>
      </w:r>
      <w:r w:rsidR="00F043E8" w:rsidRPr="005B253C">
        <w:rPr>
          <w:lang w:val="es-ES"/>
        </w:rPr>
        <w:t xml:space="preserve">Identificación expedida a las personas con diversidad </w:t>
      </w:r>
      <w:r w:rsidR="00E76EA5">
        <w:rPr>
          <w:lang w:val="es-ES"/>
        </w:rPr>
        <w:br/>
        <w:t xml:space="preserve">                        </w:t>
      </w:r>
      <w:r w:rsidR="00F043E8" w:rsidRPr="005B253C">
        <w:rPr>
          <w:lang w:val="es-ES"/>
        </w:rPr>
        <w:t>funcional permanente tendrá una vigencia de por vida.</w:t>
      </w:r>
    </w:p>
    <w:p w14:paraId="498D480C" w14:textId="77777777" w:rsidR="00F043E8" w:rsidRDefault="00F043E8" w:rsidP="00025164">
      <w:pPr>
        <w:jc w:val="both"/>
        <w:rPr>
          <w:lang w:val="es-ES"/>
        </w:rPr>
      </w:pPr>
    </w:p>
    <w:p w14:paraId="57A080C6" w14:textId="28D78644" w:rsidR="005B253C" w:rsidRPr="005B253C" w:rsidRDefault="00F043E8" w:rsidP="00025164">
      <w:pPr>
        <w:pStyle w:val="ListParagraph"/>
        <w:numPr>
          <w:ilvl w:val="0"/>
          <w:numId w:val="15"/>
        </w:numPr>
        <w:jc w:val="both"/>
        <w:rPr>
          <w:lang w:val="es-ES"/>
        </w:rPr>
      </w:pPr>
      <w:r w:rsidRPr="005B253C">
        <w:rPr>
          <w:lang w:val="es-ES"/>
        </w:rPr>
        <w:t xml:space="preserve">Toda </w:t>
      </w:r>
      <w:r w:rsidR="005B253C" w:rsidRPr="005B253C">
        <w:rPr>
          <w:lang w:val="es-ES"/>
        </w:rPr>
        <w:t>Tarjeta de</w:t>
      </w:r>
      <w:r w:rsidRPr="005B253C">
        <w:rPr>
          <w:lang w:val="es-ES"/>
        </w:rPr>
        <w:t xml:space="preserve"> Identificación a expedida a las personas con un </w:t>
      </w:r>
      <w:r w:rsidR="00E76EA5">
        <w:rPr>
          <w:lang w:val="es-ES"/>
        </w:rPr>
        <w:br/>
        <w:t xml:space="preserve">                         </w:t>
      </w:r>
      <w:r w:rsidRPr="005B253C">
        <w:rPr>
          <w:lang w:val="es-ES"/>
        </w:rPr>
        <w:t xml:space="preserve">impedimento </w:t>
      </w:r>
      <w:r w:rsidR="00025164">
        <w:rPr>
          <w:lang w:val="es-ES"/>
        </w:rPr>
        <w:t xml:space="preserve">temporal </w:t>
      </w:r>
      <w:r w:rsidR="000C5282">
        <w:rPr>
          <w:lang w:val="es-ES"/>
        </w:rPr>
        <w:t>tendrá un</w:t>
      </w:r>
      <w:r w:rsidR="00FE7195">
        <w:rPr>
          <w:lang w:val="es-ES"/>
        </w:rPr>
        <w:t>a</w:t>
      </w:r>
      <w:r w:rsidR="000C5282">
        <w:rPr>
          <w:lang w:val="es-ES"/>
        </w:rPr>
        <w:t xml:space="preserve"> vigencia</w:t>
      </w:r>
      <w:r w:rsidR="00FE7195">
        <w:rPr>
          <w:lang w:val="es-ES"/>
        </w:rPr>
        <w:t xml:space="preserve"> de</w:t>
      </w:r>
      <w:r w:rsidR="006A1218" w:rsidRPr="005B253C">
        <w:rPr>
          <w:lang w:val="es-ES"/>
        </w:rPr>
        <w:t xml:space="preserve"> cinco (5) años y</w:t>
      </w:r>
      <w:r w:rsidR="00282499">
        <w:rPr>
          <w:lang w:val="es-ES"/>
        </w:rPr>
        <w:t xml:space="preserve"> podrá ser </w:t>
      </w:r>
      <w:r w:rsidR="00E76EA5">
        <w:rPr>
          <w:lang w:val="es-ES"/>
        </w:rPr>
        <w:br/>
        <w:t xml:space="preserve">                         </w:t>
      </w:r>
      <w:r w:rsidR="00282499">
        <w:rPr>
          <w:lang w:val="es-ES"/>
        </w:rPr>
        <w:t xml:space="preserve">renovada por </w:t>
      </w:r>
      <w:r w:rsidR="00FE7195">
        <w:rPr>
          <w:lang w:val="es-ES"/>
        </w:rPr>
        <w:t>periodos</w:t>
      </w:r>
      <w:r w:rsidR="00282499">
        <w:rPr>
          <w:lang w:val="es-ES"/>
        </w:rPr>
        <w:t xml:space="preserve"> </w:t>
      </w:r>
      <w:r w:rsidR="00FE7195">
        <w:rPr>
          <w:lang w:val="es-ES"/>
        </w:rPr>
        <w:t>sucesivo</w:t>
      </w:r>
      <w:r w:rsidR="00282499">
        <w:rPr>
          <w:lang w:val="es-ES"/>
        </w:rPr>
        <w:t xml:space="preserve"> de cinco (5) años</w:t>
      </w:r>
      <w:r w:rsidR="00FE7195">
        <w:rPr>
          <w:lang w:val="es-ES"/>
        </w:rPr>
        <w:t xml:space="preserve">, si </w:t>
      </w:r>
      <w:r w:rsidR="00025164">
        <w:rPr>
          <w:lang w:val="es-ES"/>
        </w:rPr>
        <w:t xml:space="preserve">la persona </w:t>
      </w:r>
      <w:r w:rsidR="00FE7195">
        <w:rPr>
          <w:lang w:val="es-ES"/>
        </w:rPr>
        <w:t xml:space="preserve">cumple con </w:t>
      </w:r>
      <w:r w:rsidR="00E76EA5">
        <w:rPr>
          <w:lang w:val="es-ES"/>
        </w:rPr>
        <w:br/>
        <w:t xml:space="preserve">                         </w:t>
      </w:r>
      <w:r w:rsidR="005B253C" w:rsidRPr="005B253C">
        <w:rPr>
          <w:lang w:val="es-ES"/>
        </w:rPr>
        <w:t>el procedimiento establecido en el Art</w:t>
      </w:r>
      <w:r w:rsidR="00E76EA5">
        <w:rPr>
          <w:lang w:val="es-ES"/>
        </w:rPr>
        <w:t>í</w:t>
      </w:r>
      <w:r w:rsidR="005B253C" w:rsidRPr="005B253C">
        <w:rPr>
          <w:lang w:val="es-ES"/>
        </w:rPr>
        <w:t xml:space="preserve">culo </w:t>
      </w:r>
      <w:r w:rsidR="0055081D">
        <w:rPr>
          <w:lang w:val="es-ES"/>
        </w:rPr>
        <w:t>7</w:t>
      </w:r>
      <w:r w:rsidR="005B253C" w:rsidRPr="005B253C">
        <w:rPr>
          <w:lang w:val="es-ES"/>
        </w:rPr>
        <w:t>.</w:t>
      </w:r>
    </w:p>
    <w:p w14:paraId="1E566A8B" w14:textId="77777777" w:rsidR="005B253C" w:rsidRDefault="005B253C" w:rsidP="00025164">
      <w:pPr>
        <w:jc w:val="both"/>
        <w:rPr>
          <w:lang w:val="es-ES"/>
        </w:rPr>
      </w:pPr>
    </w:p>
    <w:p w14:paraId="25238005" w14:textId="283541DA" w:rsidR="005B253C" w:rsidRPr="005B253C" w:rsidRDefault="005B253C" w:rsidP="00025164">
      <w:pPr>
        <w:pStyle w:val="ListParagraph"/>
        <w:numPr>
          <w:ilvl w:val="0"/>
          <w:numId w:val="15"/>
        </w:numPr>
        <w:jc w:val="both"/>
        <w:rPr>
          <w:lang w:val="es-ES"/>
        </w:rPr>
      </w:pPr>
      <w:r w:rsidRPr="005B253C">
        <w:rPr>
          <w:lang w:val="es-ES"/>
        </w:rPr>
        <w:t xml:space="preserve">La Tarjeta de Identificación no será transferible. </w:t>
      </w:r>
    </w:p>
    <w:p w14:paraId="321E6D23" w14:textId="77777777" w:rsidR="00204808" w:rsidRDefault="00204808" w:rsidP="00025164">
      <w:pPr>
        <w:jc w:val="both"/>
        <w:rPr>
          <w:lang w:val="es-ES"/>
        </w:rPr>
      </w:pPr>
    </w:p>
    <w:p w14:paraId="7814BD29" w14:textId="77777777" w:rsidR="00FD3651" w:rsidRDefault="00FD3651" w:rsidP="00025164">
      <w:pPr>
        <w:jc w:val="both"/>
        <w:rPr>
          <w:lang w:val="es-ES"/>
        </w:rPr>
      </w:pPr>
    </w:p>
    <w:p w14:paraId="075D61B1" w14:textId="0EA71800" w:rsidR="006D3DDF" w:rsidRPr="006D3DDF" w:rsidRDefault="006D3DDF" w:rsidP="00025164">
      <w:pPr>
        <w:pStyle w:val="Heading1"/>
        <w:jc w:val="both"/>
        <w:rPr>
          <w:lang w:val="es-ES"/>
        </w:rPr>
      </w:pPr>
      <w:bookmarkStart w:id="13" w:name="_Toc160012502"/>
      <w:r w:rsidRPr="006D3DDF">
        <w:rPr>
          <w:lang w:val="es-ES"/>
        </w:rPr>
        <w:t xml:space="preserve">ARTÍCULO </w:t>
      </w:r>
      <w:r w:rsidR="00B52C4C">
        <w:rPr>
          <w:lang w:val="es-ES"/>
        </w:rPr>
        <w:t>1</w:t>
      </w:r>
      <w:r w:rsidR="004834BE">
        <w:rPr>
          <w:lang w:val="es-ES"/>
        </w:rPr>
        <w:t>1</w:t>
      </w:r>
      <w:r w:rsidRPr="006D3DDF">
        <w:rPr>
          <w:lang w:val="es-ES"/>
        </w:rPr>
        <w:t>.</w:t>
      </w:r>
      <w:r w:rsidR="0061749C">
        <w:rPr>
          <w:lang w:val="es-ES"/>
        </w:rPr>
        <w:t xml:space="preserve"> </w:t>
      </w:r>
      <w:r w:rsidR="0061749C">
        <w:rPr>
          <w:lang w:val="es-ES"/>
        </w:rPr>
        <w:tab/>
        <w:t>V</w:t>
      </w:r>
      <w:r w:rsidRPr="006D3DDF">
        <w:rPr>
          <w:lang w:val="es-ES"/>
        </w:rPr>
        <w:t>IOLACIONES AL REGLAMENTO</w:t>
      </w:r>
      <w:bookmarkEnd w:id="13"/>
    </w:p>
    <w:p w14:paraId="24796984" w14:textId="77777777" w:rsidR="006D3DDF" w:rsidRPr="006D3DDF" w:rsidRDefault="006D3DDF" w:rsidP="00025164">
      <w:pPr>
        <w:jc w:val="both"/>
        <w:rPr>
          <w:lang w:val="es-ES"/>
        </w:rPr>
      </w:pPr>
    </w:p>
    <w:p w14:paraId="63999198" w14:textId="6F4695C6" w:rsidR="006D3DDF" w:rsidRPr="00087F5F" w:rsidRDefault="006D3DDF" w:rsidP="00025164">
      <w:pPr>
        <w:jc w:val="both"/>
        <w:rPr>
          <w:lang w:val="es-ES"/>
        </w:rPr>
      </w:pPr>
      <w:r w:rsidRPr="00087F5F">
        <w:rPr>
          <w:lang w:val="es-ES"/>
        </w:rPr>
        <w:t xml:space="preserve">De determinarse que sea ofrecido información falsa en el certificado </w:t>
      </w:r>
      <w:r w:rsidR="0061749C" w:rsidRPr="00087F5F">
        <w:rPr>
          <w:lang w:val="es-ES"/>
        </w:rPr>
        <w:t>médico</w:t>
      </w:r>
      <w:r w:rsidR="005C133F">
        <w:rPr>
          <w:lang w:val="es-ES"/>
        </w:rPr>
        <w:t xml:space="preserve"> para</w:t>
      </w:r>
      <w:r w:rsidRPr="00087F5F">
        <w:rPr>
          <w:lang w:val="es-ES"/>
        </w:rPr>
        <w:t xml:space="preserve"> que se expida </w:t>
      </w:r>
      <w:r w:rsidR="005C133F">
        <w:rPr>
          <w:lang w:val="es-ES"/>
        </w:rPr>
        <w:t xml:space="preserve">la Tarjeta de Identificación de </w:t>
      </w:r>
      <w:r w:rsidRPr="00087F5F">
        <w:rPr>
          <w:lang w:val="es-ES"/>
        </w:rPr>
        <w:t>conformidad con este Reglamento, ello será referido al Tribunal Examinador de Médicos</w:t>
      </w:r>
      <w:r w:rsidR="0089790D">
        <w:rPr>
          <w:lang w:val="es-ES"/>
        </w:rPr>
        <w:t xml:space="preserve"> y </w:t>
      </w:r>
      <w:r w:rsidR="00087F5F">
        <w:rPr>
          <w:lang w:val="es-ES"/>
        </w:rPr>
        <w:t xml:space="preserve">no será impedimento para que el Estado pueda iniciar cualquier otra acción al amparo de las Leyes del Gobierno de Puerto Rico.  </w:t>
      </w:r>
    </w:p>
    <w:p w14:paraId="405F3BF0" w14:textId="77777777" w:rsidR="0061749C" w:rsidRPr="006D3DDF" w:rsidRDefault="0061749C" w:rsidP="00F022C3">
      <w:pPr>
        <w:jc w:val="both"/>
        <w:rPr>
          <w:lang w:val="es-ES"/>
        </w:rPr>
      </w:pPr>
    </w:p>
    <w:p w14:paraId="15736FDA" w14:textId="51E890B0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4" w:name="_Toc160012503"/>
      <w:r w:rsidRPr="006D3DDF">
        <w:rPr>
          <w:lang w:val="es-ES"/>
        </w:rPr>
        <w:t>ARTÍCULO 1</w:t>
      </w:r>
      <w:r w:rsidR="004834BE">
        <w:rPr>
          <w:lang w:val="es-ES"/>
        </w:rPr>
        <w:t>2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DERECHO DE RECONSIDERACIÓN</w:t>
      </w:r>
      <w:bookmarkEnd w:id="14"/>
    </w:p>
    <w:p w14:paraId="0896CCCC" w14:textId="77777777" w:rsidR="006D3DDF" w:rsidRPr="006D3DDF" w:rsidRDefault="006D3DDF" w:rsidP="00F022C3">
      <w:pPr>
        <w:jc w:val="both"/>
        <w:rPr>
          <w:lang w:val="es-ES"/>
        </w:rPr>
      </w:pPr>
    </w:p>
    <w:p w14:paraId="1C3B7658" w14:textId="59D9379C" w:rsidR="006D3DDF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Tod</w:t>
      </w:r>
      <w:r w:rsidR="004D2E08">
        <w:rPr>
          <w:lang w:val="es-ES"/>
        </w:rPr>
        <w:t>o adulto mayor o</w:t>
      </w:r>
      <w:r w:rsidRPr="006D3DDF">
        <w:rPr>
          <w:lang w:val="es-ES"/>
        </w:rPr>
        <w:t xml:space="preserve"> persona con impediment</w:t>
      </w:r>
      <w:r w:rsidR="001C2C24">
        <w:rPr>
          <w:lang w:val="es-ES"/>
        </w:rPr>
        <w:t>o</w:t>
      </w:r>
      <w:r w:rsidRPr="006D3DDF">
        <w:rPr>
          <w:lang w:val="es-ES"/>
        </w:rPr>
        <w:t xml:space="preserve"> cuya solicitud para su Tarjeta de Identificación haya sido denegada o revocada podrá presentar una querella al Departamento y para ello será de aplicación el Reglamento de Procedimientos Adjudicativos y de Reglamentación en el Departamento de Salud</w:t>
      </w:r>
      <w:r w:rsidR="00783E77">
        <w:rPr>
          <w:lang w:val="es-ES"/>
        </w:rPr>
        <w:t>, Reglamento 9321, según enmendado</w:t>
      </w:r>
      <w:r w:rsidRPr="006D3DDF">
        <w:rPr>
          <w:lang w:val="es-ES"/>
        </w:rPr>
        <w:t xml:space="preserve">. El referido Reglamento provee para la presentación de </w:t>
      </w:r>
      <w:r w:rsidR="00696765">
        <w:rPr>
          <w:lang w:val="es-PR"/>
        </w:rPr>
        <w:t xml:space="preserve">reconsideración </w:t>
      </w:r>
      <w:r w:rsidR="000842D9">
        <w:rPr>
          <w:lang w:val="es-PR"/>
        </w:rPr>
        <w:t>ante una denegatoria</w:t>
      </w:r>
      <w:r w:rsidRPr="006D3DDF">
        <w:rPr>
          <w:lang w:val="es-ES"/>
        </w:rPr>
        <w:t>, celebración de vistas</w:t>
      </w:r>
      <w:r w:rsidR="00E2761A">
        <w:rPr>
          <w:lang w:val="es-ES"/>
        </w:rPr>
        <w:t xml:space="preserve"> </w:t>
      </w:r>
      <w:r w:rsidRPr="006D3DDF">
        <w:rPr>
          <w:lang w:val="es-ES"/>
        </w:rPr>
        <w:t>y determinac</w:t>
      </w:r>
      <w:r w:rsidR="00E2761A">
        <w:rPr>
          <w:lang w:val="es-ES"/>
        </w:rPr>
        <w:t>iones administrativas</w:t>
      </w:r>
      <w:r w:rsidRPr="006D3DDF">
        <w:rPr>
          <w:lang w:val="es-ES"/>
        </w:rPr>
        <w:t xml:space="preserve">. Copia de este Reglamento </w:t>
      </w:r>
      <w:r w:rsidR="00F555E9" w:rsidRPr="006D3DDF">
        <w:rPr>
          <w:lang w:val="es-ES"/>
        </w:rPr>
        <w:t>está</w:t>
      </w:r>
      <w:r w:rsidRPr="006D3DDF">
        <w:rPr>
          <w:lang w:val="es-ES"/>
        </w:rPr>
        <w:t xml:space="preserve"> disponible en la </w:t>
      </w:r>
      <w:r w:rsidR="0061749C" w:rsidRPr="006D3DDF">
        <w:rPr>
          <w:lang w:val="es-ES"/>
        </w:rPr>
        <w:t>página</w:t>
      </w:r>
      <w:r w:rsidRPr="006D3DDF">
        <w:rPr>
          <w:lang w:val="es-ES"/>
        </w:rPr>
        <w:t xml:space="preserve"> del Departamento de Estado y en la Oficina de </w:t>
      </w:r>
      <w:r w:rsidR="003F2978">
        <w:rPr>
          <w:lang w:val="es-ES"/>
        </w:rPr>
        <w:t>Asesoramiento</w:t>
      </w:r>
      <w:r w:rsidR="003F2978" w:rsidRPr="006D3DDF">
        <w:rPr>
          <w:lang w:val="es-ES"/>
        </w:rPr>
        <w:t xml:space="preserve"> </w:t>
      </w:r>
      <w:r w:rsidRPr="006D3DDF">
        <w:rPr>
          <w:lang w:val="es-ES"/>
        </w:rPr>
        <w:t xml:space="preserve">Legal del Departamento. </w:t>
      </w:r>
    </w:p>
    <w:p w14:paraId="3037C558" w14:textId="77777777" w:rsidR="006D3DDF" w:rsidRPr="006D3DDF" w:rsidRDefault="006D3DDF" w:rsidP="00F022C3">
      <w:pPr>
        <w:jc w:val="both"/>
        <w:rPr>
          <w:lang w:val="es-ES"/>
        </w:rPr>
      </w:pPr>
    </w:p>
    <w:p w14:paraId="669A7D5C" w14:textId="53BDBB2D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5" w:name="_Toc160012504"/>
      <w:r w:rsidRPr="006D3DDF">
        <w:rPr>
          <w:lang w:val="es-ES"/>
        </w:rPr>
        <w:t xml:space="preserve">ARTÍCULO </w:t>
      </w:r>
      <w:r w:rsidR="006E6746">
        <w:rPr>
          <w:lang w:val="es-ES"/>
        </w:rPr>
        <w:t>1</w:t>
      </w:r>
      <w:r w:rsidR="004834BE">
        <w:rPr>
          <w:lang w:val="es-ES"/>
        </w:rPr>
        <w:t>3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CLÁUSULA DE SALVEDAD</w:t>
      </w:r>
      <w:bookmarkEnd w:id="15"/>
    </w:p>
    <w:p w14:paraId="4FC81BB2" w14:textId="77777777" w:rsidR="006D3DDF" w:rsidRPr="006D3DDF" w:rsidRDefault="006D3DDF" w:rsidP="00F022C3">
      <w:pPr>
        <w:jc w:val="both"/>
        <w:rPr>
          <w:lang w:val="es-ES"/>
        </w:rPr>
      </w:pPr>
    </w:p>
    <w:p w14:paraId="4ADB5D5F" w14:textId="3A3F7F32" w:rsid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>Cualquier asunto no cubierto por este Reglamento será resu</w:t>
      </w:r>
      <w:r w:rsidR="004E0D86">
        <w:rPr>
          <w:lang w:val="es-ES"/>
        </w:rPr>
        <w:t>e</w:t>
      </w:r>
      <w:r w:rsidRPr="006D3DDF">
        <w:rPr>
          <w:lang w:val="es-ES"/>
        </w:rPr>
        <w:t xml:space="preserve">lto por </w:t>
      </w:r>
      <w:r w:rsidR="008863B1">
        <w:rPr>
          <w:lang w:val="es-ES"/>
        </w:rPr>
        <w:t xml:space="preserve">el Secretario </w:t>
      </w:r>
      <w:r w:rsidR="007412EA">
        <w:rPr>
          <w:lang w:val="es-ES"/>
        </w:rPr>
        <w:t xml:space="preserve">de </w:t>
      </w:r>
      <w:r w:rsidRPr="006D3DDF">
        <w:rPr>
          <w:lang w:val="es-ES"/>
        </w:rPr>
        <w:t xml:space="preserve">conformidad con las leyes, reglamentos, </w:t>
      </w:r>
      <w:r w:rsidR="00FC35DC">
        <w:rPr>
          <w:lang w:val="es-ES"/>
        </w:rPr>
        <w:t>ó</w:t>
      </w:r>
      <w:r w:rsidRPr="006D3DDF">
        <w:rPr>
          <w:lang w:val="es-ES"/>
        </w:rPr>
        <w:t>rdenes ejecutivas pertinentes y en todo aquello que no esté previsto en las mismas, se regirá por las normas</w:t>
      </w:r>
      <w:r w:rsidR="00FC35DC">
        <w:rPr>
          <w:lang w:val="es-ES"/>
        </w:rPr>
        <w:t xml:space="preserve"> de una sana administración</w:t>
      </w:r>
      <w:r w:rsidRPr="006D3DDF">
        <w:rPr>
          <w:lang w:val="es-ES"/>
        </w:rPr>
        <w:t xml:space="preserve"> y </w:t>
      </w:r>
      <w:r w:rsidR="00FC35DC">
        <w:rPr>
          <w:lang w:val="es-ES"/>
        </w:rPr>
        <w:t xml:space="preserve">los </w:t>
      </w:r>
      <w:r w:rsidRPr="006D3DDF">
        <w:rPr>
          <w:lang w:val="es-ES"/>
        </w:rPr>
        <w:t xml:space="preserve">principios de equidad. </w:t>
      </w:r>
    </w:p>
    <w:p w14:paraId="125FA372" w14:textId="77777777" w:rsidR="003B10EF" w:rsidRPr="006D3DDF" w:rsidRDefault="003B10EF" w:rsidP="00F022C3">
      <w:pPr>
        <w:jc w:val="both"/>
        <w:rPr>
          <w:lang w:val="es-ES"/>
        </w:rPr>
      </w:pPr>
    </w:p>
    <w:p w14:paraId="154B5AAE" w14:textId="28BCA604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6" w:name="_Toc160012505"/>
      <w:r w:rsidRPr="006D3DDF">
        <w:rPr>
          <w:lang w:val="es-ES"/>
        </w:rPr>
        <w:t xml:space="preserve">ARTÍCULO </w:t>
      </w:r>
      <w:r w:rsidR="006E6746">
        <w:rPr>
          <w:lang w:val="es-ES"/>
        </w:rPr>
        <w:t>1</w:t>
      </w:r>
      <w:r w:rsidR="004834BE">
        <w:rPr>
          <w:lang w:val="es-ES"/>
        </w:rPr>
        <w:t>4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</w:r>
      <w:r w:rsidR="00323A69">
        <w:rPr>
          <w:lang w:val="es-ES"/>
        </w:rPr>
        <w:t>INTERPRETACIÓN</w:t>
      </w:r>
      <w:bookmarkEnd w:id="16"/>
    </w:p>
    <w:p w14:paraId="06E2946A" w14:textId="77777777" w:rsidR="006D3DDF" w:rsidRPr="006D3DDF" w:rsidRDefault="006D3DDF" w:rsidP="00F022C3">
      <w:pPr>
        <w:jc w:val="both"/>
        <w:rPr>
          <w:lang w:val="es-ES"/>
        </w:rPr>
      </w:pPr>
    </w:p>
    <w:p w14:paraId="43E4C0B8" w14:textId="17C84698" w:rsidR="005143E7" w:rsidRPr="00814C74" w:rsidRDefault="005143E7" w:rsidP="00F022C3">
      <w:pPr>
        <w:jc w:val="both"/>
        <w:rPr>
          <w:lang w:val="es-PR"/>
        </w:rPr>
      </w:pPr>
      <w:r w:rsidRPr="00814C74">
        <w:rPr>
          <w:lang w:val="es-PR"/>
        </w:rPr>
        <w:lastRenderedPageBreak/>
        <w:t xml:space="preserve">Las palabras y frases utilizadas en este reglamento se interpretarán </w:t>
      </w:r>
      <w:r w:rsidR="00DF3D05" w:rsidRPr="00814C74">
        <w:rPr>
          <w:lang w:val="es-PR"/>
        </w:rPr>
        <w:t>según</w:t>
      </w:r>
      <w:r w:rsidRPr="00814C74">
        <w:rPr>
          <w:lang w:val="es-PR"/>
        </w:rPr>
        <w:t xml:space="preserve"> el contexto y el significado avalado en el uso común y co</w:t>
      </w:r>
      <w:r w:rsidR="00DF3D05" w:rsidRPr="00814C74">
        <w:rPr>
          <w:lang w:val="es-PR"/>
        </w:rPr>
        <w:t>rr</w:t>
      </w:r>
      <w:r w:rsidRPr="00814C74">
        <w:rPr>
          <w:lang w:val="es-PR"/>
        </w:rPr>
        <w:t>iente. Las voces usadas en este reglamento en el tiempo presente incluyen también el futuro; las usadas en el género masculino incluyen el femenino y neutro, salvo en los casos que tal interpretación resultare absurda; el numero singular incluye al plural y el plural incluye al singular, siempre que la interpretación no contravenga el propósito de la disposición.</w:t>
      </w:r>
    </w:p>
    <w:p w14:paraId="50989156" w14:textId="77777777" w:rsidR="005143E7" w:rsidRPr="006D3DDF" w:rsidRDefault="005143E7" w:rsidP="00F022C3">
      <w:pPr>
        <w:jc w:val="both"/>
        <w:rPr>
          <w:lang w:val="es-ES"/>
        </w:rPr>
      </w:pPr>
    </w:p>
    <w:p w14:paraId="643F020F" w14:textId="000D8D18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7" w:name="_Toc160012506"/>
      <w:r w:rsidRPr="006D3DDF">
        <w:rPr>
          <w:lang w:val="es-ES"/>
        </w:rPr>
        <w:t xml:space="preserve">ARTÍCULO </w:t>
      </w:r>
      <w:r w:rsidR="006E6746">
        <w:rPr>
          <w:lang w:val="es-ES"/>
        </w:rPr>
        <w:t>1</w:t>
      </w:r>
      <w:r w:rsidR="004834BE">
        <w:rPr>
          <w:lang w:val="es-ES"/>
        </w:rPr>
        <w:t>5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SEPARABILIDAD</w:t>
      </w:r>
      <w:bookmarkEnd w:id="17"/>
    </w:p>
    <w:p w14:paraId="603EECE9" w14:textId="77777777" w:rsidR="006D3DDF" w:rsidRPr="006D3DDF" w:rsidRDefault="006D3DDF" w:rsidP="00F022C3">
      <w:pPr>
        <w:jc w:val="both"/>
        <w:rPr>
          <w:lang w:val="es-ES"/>
        </w:rPr>
      </w:pPr>
    </w:p>
    <w:p w14:paraId="316D8A95" w14:textId="445AE28E" w:rsidR="006D3DDF" w:rsidRPr="00814C74" w:rsidRDefault="00DF3D05" w:rsidP="00F022C3">
      <w:pPr>
        <w:jc w:val="both"/>
        <w:rPr>
          <w:lang w:val="es-PR"/>
        </w:rPr>
      </w:pPr>
      <w:r w:rsidRPr="00814C74">
        <w:rPr>
          <w:lang w:val="es-PR"/>
        </w:rPr>
        <w:t>De enmendarse uno o varios de los artículos contenidos en este reglamento, o en caso de que una palabra, inciso, artículo, sección, capítulo o parte del reglamento fuese decretado inconstitucional por el Tribunal Supremo de Puerto Rico, o por otro tribunal con jurisdicción y competencia, las restantes disposiciones de este reglamento mantendrán su vigencia</w:t>
      </w:r>
      <w:r w:rsidR="006C6A00" w:rsidRPr="00814C74">
        <w:rPr>
          <w:lang w:val="es-PR"/>
        </w:rPr>
        <w:t>.</w:t>
      </w:r>
    </w:p>
    <w:p w14:paraId="69371AEC" w14:textId="77777777" w:rsidR="006C6A00" w:rsidRPr="006D3DDF" w:rsidRDefault="006C6A00" w:rsidP="00F022C3">
      <w:pPr>
        <w:jc w:val="both"/>
        <w:rPr>
          <w:lang w:val="es-ES"/>
        </w:rPr>
      </w:pPr>
    </w:p>
    <w:p w14:paraId="526A5164" w14:textId="1FF31AF2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8" w:name="_Toc160012507"/>
      <w:r w:rsidRPr="006D3DDF">
        <w:rPr>
          <w:lang w:val="es-ES"/>
        </w:rPr>
        <w:t xml:space="preserve">ARTÍCULO </w:t>
      </w:r>
      <w:r w:rsidR="006E6746">
        <w:rPr>
          <w:lang w:val="es-ES"/>
        </w:rPr>
        <w:t>1</w:t>
      </w:r>
      <w:r w:rsidR="004834BE">
        <w:rPr>
          <w:lang w:val="es-ES"/>
        </w:rPr>
        <w:t>6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PENALIDADES</w:t>
      </w:r>
      <w:bookmarkEnd w:id="18"/>
    </w:p>
    <w:p w14:paraId="53C14C4F" w14:textId="77777777" w:rsidR="006D3DDF" w:rsidRPr="006D3DDF" w:rsidRDefault="006D3DDF" w:rsidP="00F022C3">
      <w:pPr>
        <w:jc w:val="both"/>
        <w:rPr>
          <w:lang w:val="es-ES"/>
        </w:rPr>
      </w:pPr>
    </w:p>
    <w:p w14:paraId="0047F9C2" w14:textId="536B551A" w:rsidR="00F779E8" w:rsidRPr="00F779E8" w:rsidRDefault="0029241E" w:rsidP="00F779E8">
      <w:pPr>
        <w:jc w:val="both"/>
        <w:rPr>
          <w:rFonts w:eastAsia="MS Mincho"/>
          <w:lang w:val="es-PR"/>
        </w:rPr>
      </w:pPr>
      <w:r w:rsidRPr="00F779E8">
        <w:rPr>
          <w:lang w:val="es-ES"/>
        </w:rPr>
        <w:t>Toda persona, natural o jurídica, que infrinja las disposiciones de este Reglamento podrá resultar responsable de una multa administrativa de hasta cinco mil ($5,000.00) dólares por cada una de las infracciones. En caso de incurrir nuevamente en violación a este Reglamento en un periodo de un (1) año, la multa impuesta podrá ser aumentada hasta un máximo de diez mil ($10,000.00) dólares.</w:t>
      </w:r>
      <w:r w:rsidR="00F779E8" w:rsidRPr="00F779E8">
        <w:rPr>
          <w:lang w:val="es-ES"/>
        </w:rPr>
        <w:t xml:space="preserve"> </w:t>
      </w:r>
      <w:r w:rsidR="00F779E8" w:rsidRPr="00F779E8">
        <w:rPr>
          <w:rFonts w:eastAsia="MS Mincho"/>
          <w:lang w:val="es-PR"/>
        </w:rPr>
        <w:t xml:space="preserve">Todo procedimiento de revisión de las multas impuestas se llevará a cabo conforme al Reglamento Núm. 9321 de 29 de octubre de 2021, según enmendado, </w:t>
      </w:r>
      <w:r w:rsidR="00F779E8" w:rsidRPr="00F779E8">
        <w:rPr>
          <w:rFonts w:eastAsia="MS Mincho"/>
          <w:i/>
          <w:iCs/>
          <w:lang w:val="es-PR"/>
        </w:rPr>
        <w:t>Reglamento de Procedimientos Adjudicativos y de Reglamentación en el Departamento de Salud</w:t>
      </w:r>
      <w:r w:rsidR="00F779E8" w:rsidRPr="00F779E8">
        <w:rPr>
          <w:rFonts w:eastAsia="MS Mincho"/>
          <w:lang w:val="es-PR"/>
        </w:rPr>
        <w:t>, o cualquiera que lo sustituya.</w:t>
      </w:r>
    </w:p>
    <w:p w14:paraId="6EA914D1" w14:textId="64453BA0" w:rsidR="006D3DDF" w:rsidRPr="006D3DDF" w:rsidRDefault="006D3DDF" w:rsidP="00F022C3">
      <w:pPr>
        <w:jc w:val="both"/>
        <w:rPr>
          <w:lang w:val="es-ES"/>
        </w:rPr>
      </w:pPr>
    </w:p>
    <w:p w14:paraId="567ACDCD" w14:textId="77777777" w:rsidR="006D3DDF" w:rsidRPr="006D3DDF" w:rsidRDefault="006D3DDF" w:rsidP="00F022C3">
      <w:pPr>
        <w:jc w:val="both"/>
        <w:rPr>
          <w:lang w:val="es-ES"/>
        </w:rPr>
      </w:pPr>
    </w:p>
    <w:p w14:paraId="40361AAC" w14:textId="68DB2405" w:rsidR="006D3DDF" w:rsidRPr="006D3DDF" w:rsidRDefault="006D3DDF" w:rsidP="00F022C3">
      <w:pPr>
        <w:pStyle w:val="Heading1"/>
        <w:jc w:val="both"/>
        <w:rPr>
          <w:lang w:val="es-ES"/>
        </w:rPr>
      </w:pPr>
      <w:bookmarkStart w:id="19" w:name="_Toc160012508"/>
      <w:r w:rsidRPr="006D3DDF">
        <w:rPr>
          <w:lang w:val="es-ES"/>
        </w:rPr>
        <w:t xml:space="preserve">ARTÍCULO </w:t>
      </w:r>
      <w:r w:rsidR="004834BE">
        <w:rPr>
          <w:lang w:val="es-ES"/>
        </w:rPr>
        <w:t>17</w:t>
      </w:r>
      <w:r w:rsidRPr="006D3DDF">
        <w:rPr>
          <w:lang w:val="es-ES"/>
        </w:rPr>
        <w:t xml:space="preserve">.  </w:t>
      </w:r>
      <w:r w:rsidRPr="006D3DDF">
        <w:rPr>
          <w:lang w:val="es-ES"/>
        </w:rPr>
        <w:tab/>
        <w:t>VIGENCIA</w:t>
      </w:r>
      <w:bookmarkEnd w:id="19"/>
    </w:p>
    <w:p w14:paraId="76AA1338" w14:textId="77777777" w:rsidR="006D3DDF" w:rsidRPr="006D3DDF" w:rsidRDefault="006D3DDF" w:rsidP="00F022C3">
      <w:pPr>
        <w:jc w:val="both"/>
        <w:rPr>
          <w:lang w:val="es-ES"/>
        </w:rPr>
      </w:pPr>
    </w:p>
    <w:p w14:paraId="75B04A45" w14:textId="77777777" w:rsidR="006D3DDF" w:rsidRPr="006D3DDF" w:rsidRDefault="006D3DDF" w:rsidP="00F022C3">
      <w:pPr>
        <w:jc w:val="both"/>
        <w:rPr>
          <w:lang w:val="es-ES"/>
        </w:rPr>
      </w:pPr>
      <w:r w:rsidRPr="006D3DDF">
        <w:rPr>
          <w:lang w:val="es-ES"/>
        </w:rPr>
        <w:t xml:space="preserve">Este Reglamento fue aprobado por el Secretario del Departamento de Salud, conforme a lo establecido en Ley de Procedimiento Administrativo Uniforme del Gobierno de Puerto Rico, Ley Núm. 38 de 30 de junio de 2017, según enmendada y entrará en vigor treinta (30) días luego de radicado en el Departamento de Estado de Puerto Rico. </w:t>
      </w:r>
    </w:p>
    <w:p w14:paraId="28E13777" w14:textId="77777777" w:rsidR="002929C3" w:rsidRDefault="002929C3" w:rsidP="00F022C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013366F" w14:textId="77777777" w:rsidR="006C6A00" w:rsidRDefault="006C6A00" w:rsidP="00F022C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5C70DD" w14:textId="32BD971B" w:rsidR="006C6A00" w:rsidRPr="000B0992" w:rsidRDefault="006C6A00" w:rsidP="00F022C3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San Juan, Puerto Rico a _________ de </w:t>
      </w:r>
      <w:r w:rsidR="00F779E8">
        <w:rPr>
          <w:rFonts w:ascii="Times New Roman" w:eastAsia="Times New Roman" w:hAnsi="Times New Roman" w:cs="Times New Roman"/>
          <w:sz w:val="24"/>
          <w:szCs w:val="24"/>
          <w:lang w:val="es-ES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2024.</w:t>
      </w:r>
    </w:p>
    <w:p w14:paraId="6319A26D" w14:textId="77777777" w:rsidR="002929C3" w:rsidRPr="000B0992" w:rsidRDefault="002929C3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9791366" w14:textId="2FE223BB" w:rsidR="002929C3" w:rsidRDefault="002929C3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53F3498" w14:textId="77777777" w:rsidR="006A52F1" w:rsidRDefault="006A52F1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B923700" w14:textId="77777777" w:rsidR="00A65105" w:rsidRDefault="00A65105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8704E0A" w14:textId="77777777" w:rsidR="00A65105" w:rsidRDefault="00A65105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7B9BB65" w14:textId="77777777" w:rsidR="00A65105" w:rsidRDefault="00A65105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6F9A946" w14:textId="77777777" w:rsidR="002929C3" w:rsidRDefault="002929C3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7E2BD62" w14:textId="77777777" w:rsidR="0061749C" w:rsidRPr="000B0992" w:rsidRDefault="0061749C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32DF95C2" w14:textId="77777777" w:rsidR="002929C3" w:rsidRPr="000B0992" w:rsidRDefault="002929C3" w:rsidP="00F022C3">
      <w:pPr>
        <w:pStyle w:val="Body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4680F736" w14:textId="2A3A74CA" w:rsidR="002929C3" w:rsidRPr="000B0992" w:rsidRDefault="00A65105" w:rsidP="00F022C3">
      <w:pPr>
        <w:pStyle w:val="Body"/>
        <w:pBdr>
          <w:top w:val="none" w:sz="0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</w:t>
      </w:r>
      <w:r w:rsidR="002929C3"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</w:t>
      </w:r>
      <w:r w:rsidR="00786EA3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</w:t>
      </w:r>
      <w:r w:rsidR="002929C3"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>_</w:t>
      </w:r>
    </w:p>
    <w:p w14:paraId="5AA66A73" w14:textId="77777777" w:rsidR="006C6A00" w:rsidRDefault="006C6A00" w:rsidP="00F022C3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C98B43F" w14:textId="3D4E9239" w:rsidR="002929C3" w:rsidRPr="000B0992" w:rsidRDefault="002929C3" w:rsidP="00F022C3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CARLOS </w:t>
      </w:r>
      <w:r w:rsidR="00786EA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R. </w:t>
      </w:r>
      <w:r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>MELLADO LÓPEZ, MD</w:t>
      </w:r>
    </w:p>
    <w:p w14:paraId="6947C8B9" w14:textId="77777777" w:rsidR="002929C3" w:rsidRPr="000B0992" w:rsidRDefault="002929C3" w:rsidP="00F022C3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>SECRETARIO</w:t>
      </w:r>
    </w:p>
    <w:p w14:paraId="18D3AB99" w14:textId="781BC97C" w:rsidR="00ED0254" w:rsidRPr="000B0992" w:rsidRDefault="002929C3" w:rsidP="00F022C3">
      <w:pPr>
        <w:pStyle w:val="Body"/>
        <w:jc w:val="center"/>
      </w:pPr>
      <w:r w:rsidRPr="000B0992">
        <w:rPr>
          <w:rFonts w:ascii="Times New Roman" w:hAnsi="Times New Roman" w:cs="Times New Roman"/>
          <w:b/>
          <w:bCs/>
          <w:sz w:val="24"/>
          <w:szCs w:val="24"/>
          <w:lang w:val="es-ES"/>
        </w:rPr>
        <w:t>DEPARTAMENTO DE SALUD</w:t>
      </w:r>
    </w:p>
    <w:sectPr w:rsidR="00ED0254" w:rsidRPr="000B0992" w:rsidSect="00347591">
      <w:footerReference w:type="even" r:id="rId12"/>
      <w:footerReference w:type="default" r:id="rId13"/>
      <w:pgSz w:w="12240" w:h="20160" w:code="5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3557" w14:textId="77777777" w:rsidR="00347591" w:rsidRDefault="00347591">
      <w:r>
        <w:separator/>
      </w:r>
    </w:p>
  </w:endnote>
  <w:endnote w:type="continuationSeparator" w:id="0">
    <w:p w14:paraId="334EF717" w14:textId="77777777" w:rsidR="00347591" w:rsidRDefault="00347591">
      <w:r>
        <w:continuationSeparator/>
      </w:r>
    </w:p>
  </w:endnote>
  <w:endnote w:type="continuationNotice" w:id="1">
    <w:p w14:paraId="35EE4584" w14:textId="77777777" w:rsidR="00347591" w:rsidRDefault="00347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641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F490E" w14:textId="268C2705" w:rsidR="006D3DDF" w:rsidRDefault="006D3D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DCFBF" w14:textId="77777777" w:rsidR="005A28ED" w:rsidRDefault="005A28ED" w:rsidP="00AD38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07628" w14:textId="77777777" w:rsidR="005A28ED" w:rsidRDefault="005A28ED" w:rsidP="00962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61A3B6" w14:textId="77777777" w:rsidR="005A28ED" w:rsidRDefault="005A28ED" w:rsidP="00AD38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4323F" w14:textId="77777777" w:rsidR="00347591" w:rsidRDefault="00347591">
      <w:r>
        <w:separator/>
      </w:r>
    </w:p>
  </w:footnote>
  <w:footnote w:type="continuationSeparator" w:id="0">
    <w:p w14:paraId="1FD47C0B" w14:textId="77777777" w:rsidR="00347591" w:rsidRDefault="00347591">
      <w:r>
        <w:continuationSeparator/>
      </w:r>
    </w:p>
  </w:footnote>
  <w:footnote w:type="continuationNotice" w:id="1">
    <w:p w14:paraId="7328D666" w14:textId="77777777" w:rsidR="00347591" w:rsidRDefault="00347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100"/>
    <w:multiLevelType w:val="hybridMultilevel"/>
    <w:tmpl w:val="33D82FDC"/>
    <w:lvl w:ilvl="0" w:tplc="FFFFFFFF">
      <w:start w:val="1"/>
      <w:numFmt w:val="decimal"/>
      <w:lvlText w:val="Sección 7.%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5FB8"/>
    <w:multiLevelType w:val="hybridMultilevel"/>
    <w:tmpl w:val="D018B1E4"/>
    <w:lvl w:ilvl="0" w:tplc="ECDC4ADA">
      <w:start w:val="1"/>
      <w:numFmt w:val="decimal"/>
      <w:lvlText w:val="Sección 9.%1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55E"/>
    <w:multiLevelType w:val="hybridMultilevel"/>
    <w:tmpl w:val="44444778"/>
    <w:lvl w:ilvl="0" w:tplc="5DF04F92">
      <w:start w:val="1"/>
      <w:numFmt w:val="decimal"/>
      <w:lvlText w:val="Sección 8.%1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A2912"/>
    <w:multiLevelType w:val="hybridMultilevel"/>
    <w:tmpl w:val="A8787364"/>
    <w:lvl w:ilvl="0" w:tplc="D9067670">
      <w:start w:val="1"/>
      <w:numFmt w:val="decimal"/>
      <w:lvlText w:val="Sección 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1CD3"/>
    <w:multiLevelType w:val="hybridMultilevel"/>
    <w:tmpl w:val="F1C25FAC"/>
    <w:lvl w:ilvl="0" w:tplc="C3900D7E">
      <w:start w:val="1"/>
      <w:numFmt w:val="decimal"/>
      <w:lvlText w:val="4.%1"/>
      <w:lvlJc w:val="left"/>
      <w:pPr>
        <w:ind w:left="180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4E3AD6"/>
    <w:multiLevelType w:val="hybridMultilevel"/>
    <w:tmpl w:val="139E1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13D3"/>
    <w:multiLevelType w:val="hybridMultilevel"/>
    <w:tmpl w:val="65106F76"/>
    <w:lvl w:ilvl="0" w:tplc="AB8A63DE">
      <w:start w:val="1"/>
      <w:numFmt w:val="decimal"/>
      <w:lvlText w:val="Sección 7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EC2A8A"/>
    <w:multiLevelType w:val="hybridMultilevel"/>
    <w:tmpl w:val="40C2AB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E3023"/>
    <w:multiLevelType w:val="hybridMultilevel"/>
    <w:tmpl w:val="F08CC9A2"/>
    <w:lvl w:ilvl="0" w:tplc="07128340">
      <w:start w:val="1"/>
      <w:numFmt w:val="decimal"/>
      <w:lvlText w:val="Sección 8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503E9"/>
    <w:multiLevelType w:val="multilevel"/>
    <w:tmpl w:val="500A001D"/>
    <w:styleLink w:val="Seccin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1C6AB4"/>
    <w:multiLevelType w:val="multilevel"/>
    <w:tmpl w:val="729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03B20"/>
    <w:multiLevelType w:val="hybridMultilevel"/>
    <w:tmpl w:val="6EE2368E"/>
    <w:lvl w:ilvl="0" w:tplc="AB8A63DE">
      <w:start w:val="1"/>
      <w:numFmt w:val="decimal"/>
      <w:lvlText w:val="Sección 7.%1"/>
      <w:lvlJc w:val="left"/>
      <w:pPr>
        <w:ind w:left="720" w:hanging="360"/>
      </w:pPr>
      <w:rPr>
        <w:rFonts w:hint="default"/>
      </w:rPr>
    </w:lvl>
    <w:lvl w:ilvl="1" w:tplc="1D48A57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500A001B">
      <w:start w:val="1"/>
      <w:numFmt w:val="lowerRoman"/>
      <w:lvlText w:val="%3."/>
      <w:lvlJc w:val="right"/>
      <w:pPr>
        <w:ind w:left="2160" w:hanging="180"/>
      </w:pPr>
    </w:lvl>
    <w:lvl w:ilvl="3" w:tplc="500A000F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043FB"/>
    <w:multiLevelType w:val="hybridMultilevel"/>
    <w:tmpl w:val="82CC712A"/>
    <w:lvl w:ilvl="0" w:tplc="39247230">
      <w:start w:val="1"/>
      <w:numFmt w:val="decimal"/>
      <w:lvlText w:val="Sección 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139D"/>
    <w:multiLevelType w:val="hybridMultilevel"/>
    <w:tmpl w:val="65CEEC2A"/>
    <w:lvl w:ilvl="0" w:tplc="7918EFFE">
      <w:start w:val="1"/>
      <w:numFmt w:val="decimal"/>
      <w:lvlText w:val="Sección 10.%1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15F36"/>
    <w:multiLevelType w:val="hybridMultilevel"/>
    <w:tmpl w:val="B810D18A"/>
    <w:lvl w:ilvl="0" w:tplc="690EB75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F440B"/>
    <w:multiLevelType w:val="hybridMultilevel"/>
    <w:tmpl w:val="1826E918"/>
    <w:lvl w:ilvl="0" w:tplc="4600C48E">
      <w:start w:val="1"/>
      <w:numFmt w:val="decimal"/>
      <w:lvlText w:val="Sección 8.%1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083">
    <w:abstractNumId w:val="9"/>
  </w:num>
  <w:num w:numId="2" w16cid:durableId="579948692">
    <w:abstractNumId w:val="14"/>
  </w:num>
  <w:num w:numId="3" w16cid:durableId="1816528858">
    <w:abstractNumId w:val="11"/>
  </w:num>
  <w:num w:numId="4" w16cid:durableId="1529558943">
    <w:abstractNumId w:val="0"/>
  </w:num>
  <w:num w:numId="5" w16cid:durableId="1174686229">
    <w:abstractNumId w:val="7"/>
  </w:num>
  <w:num w:numId="6" w16cid:durableId="216624495">
    <w:abstractNumId w:val="1"/>
  </w:num>
  <w:num w:numId="7" w16cid:durableId="2033258674">
    <w:abstractNumId w:val="4"/>
  </w:num>
  <w:num w:numId="8" w16cid:durableId="2122147977">
    <w:abstractNumId w:val="2"/>
  </w:num>
  <w:num w:numId="9" w16cid:durableId="1239437932">
    <w:abstractNumId w:val="6"/>
  </w:num>
  <w:num w:numId="10" w16cid:durableId="1868563110">
    <w:abstractNumId w:val="8"/>
  </w:num>
  <w:num w:numId="11" w16cid:durableId="124394198">
    <w:abstractNumId w:val="3"/>
  </w:num>
  <w:num w:numId="12" w16cid:durableId="1272781948">
    <w:abstractNumId w:val="10"/>
  </w:num>
  <w:num w:numId="13" w16cid:durableId="1717388298">
    <w:abstractNumId w:val="12"/>
  </w:num>
  <w:num w:numId="14" w16cid:durableId="1413166273">
    <w:abstractNumId w:val="5"/>
  </w:num>
  <w:num w:numId="15" w16cid:durableId="1581214880">
    <w:abstractNumId w:val="13"/>
  </w:num>
  <w:num w:numId="16" w16cid:durableId="114943825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evenAndOddHeader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00"/>
    <w:rsid w:val="00005615"/>
    <w:rsid w:val="00010BBE"/>
    <w:rsid w:val="000169A9"/>
    <w:rsid w:val="00025164"/>
    <w:rsid w:val="00025938"/>
    <w:rsid w:val="00025961"/>
    <w:rsid w:val="00026D77"/>
    <w:rsid w:val="00027034"/>
    <w:rsid w:val="0003302D"/>
    <w:rsid w:val="00033C4A"/>
    <w:rsid w:val="000375EF"/>
    <w:rsid w:val="000414AF"/>
    <w:rsid w:val="00042E29"/>
    <w:rsid w:val="00045C5C"/>
    <w:rsid w:val="00046558"/>
    <w:rsid w:val="00054424"/>
    <w:rsid w:val="00056B8C"/>
    <w:rsid w:val="00057BFC"/>
    <w:rsid w:val="0006123E"/>
    <w:rsid w:val="000614EC"/>
    <w:rsid w:val="00061A34"/>
    <w:rsid w:val="000646FB"/>
    <w:rsid w:val="00071BC4"/>
    <w:rsid w:val="0007797F"/>
    <w:rsid w:val="000842D9"/>
    <w:rsid w:val="0008700D"/>
    <w:rsid w:val="00087F5F"/>
    <w:rsid w:val="00091D63"/>
    <w:rsid w:val="00095957"/>
    <w:rsid w:val="000A0607"/>
    <w:rsid w:val="000A3B63"/>
    <w:rsid w:val="000B0992"/>
    <w:rsid w:val="000B276F"/>
    <w:rsid w:val="000B3546"/>
    <w:rsid w:val="000B5E12"/>
    <w:rsid w:val="000B69C5"/>
    <w:rsid w:val="000C5282"/>
    <w:rsid w:val="000D16F2"/>
    <w:rsid w:val="000D3575"/>
    <w:rsid w:val="000E1041"/>
    <w:rsid w:val="000E4117"/>
    <w:rsid w:val="000F280B"/>
    <w:rsid w:val="000F478D"/>
    <w:rsid w:val="000F501A"/>
    <w:rsid w:val="000F63EB"/>
    <w:rsid w:val="001015C5"/>
    <w:rsid w:val="00103103"/>
    <w:rsid w:val="00104A23"/>
    <w:rsid w:val="00104B55"/>
    <w:rsid w:val="00105F05"/>
    <w:rsid w:val="001106E9"/>
    <w:rsid w:val="00112249"/>
    <w:rsid w:val="001166B5"/>
    <w:rsid w:val="001239A8"/>
    <w:rsid w:val="00127526"/>
    <w:rsid w:val="00131D09"/>
    <w:rsid w:val="00132C14"/>
    <w:rsid w:val="0013544C"/>
    <w:rsid w:val="00136EBD"/>
    <w:rsid w:val="001407B8"/>
    <w:rsid w:val="00153FA0"/>
    <w:rsid w:val="00154D45"/>
    <w:rsid w:val="00156EB5"/>
    <w:rsid w:val="00163196"/>
    <w:rsid w:val="001634FD"/>
    <w:rsid w:val="001716AE"/>
    <w:rsid w:val="00172F2F"/>
    <w:rsid w:val="00173C1D"/>
    <w:rsid w:val="00180089"/>
    <w:rsid w:val="00186D07"/>
    <w:rsid w:val="00191536"/>
    <w:rsid w:val="001918A1"/>
    <w:rsid w:val="00191B3A"/>
    <w:rsid w:val="00192E1B"/>
    <w:rsid w:val="00193E49"/>
    <w:rsid w:val="0019586E"/>
    <w:rsid w:val="00195A9A"/>
    <w:rsid w:val="001964A4"/>
    <w:rsid w:val="001A1C38"/>
    <w:rsid w:val="001A6E1F"/>
    <w:rsid w:val="001B0EF1"/>
    <w:rsid w:val="001B1AA3"/>
    <w:rsid w:val="001B3089"/>
    <w:rsid w:val="001B557F"/>
    <w:rsid w:val="001B5F3D"/>
    <w:rsid w:val="001B6F79"/>
    <w:rsid w:val="001C2C24"/>
    <w:rsid w:val="001C2C4B"/>
    <w:rsid w:val="001C69CE"/>
    <w:rsid w:val="001D3444"/>
    <w:rsid w:val="001E0E44"/>
    <w:rsid w:val="001E5A4A"/>
    <w:rsid w:val="001E7F11"/>
    <w:rsid w:val="001F6997"/>
    <w:rsid w:val="0020081E"/>
    <w:rsid w:val="002010EF"/>
    <w:rsid w:val="002035F2"/>
    <w:rsid w:val="002047CA"/>
    <w:rsid w:val="00204808"/>
    <w:rsid w:val="00215E2A"/>
    <w:rsid w:val="00216D86"/>
    <w:rsid w:val="00220565"/>
    <w:rsid w:val="0022183B"/>
    <w:rsid w:val="002240EC"/>
    <w:rsid w:val="00227799"/>
    <w:rsid w:val="002301A2"/>
    <w:rsid w:val="00231E72"/>
    <w:rsid w:val="00234082"/>
    <w:rsid w:val="00234B7F"/>
    <w:rsid w:val="002351CA"/>
    <w:rsid w:val="00243CF5"/>
    <w:rsid w:val="002449E5"/>
    <w:rsid w:val="00250680"/>
    <w:rsid w:val="0025690A"/>
    <w:rsid w:val="002571DF"/>
    <w:rsid w:val="002617E2"/>
    <w:rsid w:val="00266675"/>
    <w:rsid w:val="00272815"/>
    <w:rsid w:val="00275230"/>
    <w:rsid w:val="00276E12"/>
    <w:rsid w:val="002819CD"/>
    <w:rsid w:val="00282499"/>
    <w:rsid w:val="002829BD"/>
    <w:rsid w:val="00286FD7"/>
    <w:rsid w:val="00287932"/>
    <w:rsid w:val="00291093"/>
    <w:rsid w:val="0029241E"/>
    <w:rsid w:val="002929C3"/>
    <w:rsid w:val="002957CF"/>
    <w:rsid w:val="002967D1"/>
    <w:rsid w:val="002A00A1"/>
    <w:rsid w:val="002A29F2"/>
    <w:rsid w:val="002A461C"/>
    <w:rsid w:val="002A53A1"/>
    <w:rsid w:val="002A798D"/>
    <w:rsid w:val="002B44B7"/>
    <w:rsid w:val="002B5E05"/>
    <w:rsid w:val="002C0BDF"/>
    <w:rsid w:val="002C79F9"/>
    <w:rsid w:val="002D07F2"/>
    <w:rsid w:val="002D3D61"/>
    <w:rsid w:val="002D5D41"/>
    <w:rsid w:val="002E3622"/>
    <w:rsid w:val="002E5DE4"/>
    <w:rsid w:val="002E6558"/>
    <w:rsid w:val="002E7140"/>
    <w:rsid w:val="002F0297"/>
    <w:rsid w:val="002F0EA4"/>
    <w:rsid w:val="002F2A9A"/>
    <w:rsid w:val="002F3D0D"/>
    <w:rsid w:val="002F5061"/>
    <w:rsid w:val="00302066"/>
    <w:rsid w:val="003029E5"/>
    <w:rsid w:val="003038B4"/>
    <w:rsid w:val="0031288A"/>
    <w:rsid w:val="00312E88"/>
    <w:rsid w:val="00323A69"/>
    <w:rsid w:val="00323F51"/>
    <w:rsid w:val="00324012"/>
    <w:rsid w:val="003311E5"/>
    <w:rsid w:val="003337EB"/>
    <w:rsid w:val="00334F13"/>
    <w:rsid w:val="00335AAC"/>
    <w:rsid w:val="003366CC"/>
    <w:rsid w:val="00336C1C"/>
    <w:rsid w:val="00346394"/>
    <w:rsid w:val="00347591"/>
    <w:rsid w:val="00354E04"/>
    <w:rsid w:val="00363536"/>
    <w:rsid w:val="00366827"/>
    <w:rsid w:val="003713C6"/>
    <w:rsid w:val="0037245D"/>
    <w:rsid w:val="00374A22"/>
    <w:rsid w:val="003755FA"/>
    <w:rsid w:val="0038209A"/>
    <w:rsid w:val="0038224A"/>
    <w:rsid w:val="003865BC"/>
    <w:rsid w:val="003908AD"/>
    <w:rsid w:val="00391F69"/>
    <w:rsid w:val="003A2B13"/>
    <w:rsid w:val="003A5AD5"/>
    <w:rsid w:val="003B10EF"/>
    <w:rsid w:val="003B2EFD"/>
    <w:rsid w:val="003B3729"/>
    <w:rsid w:val="003B4DC6"/>
    <w:rsid w:val="003B5CF3"/>
    <w:rsid w:val="003B6A46"/>
    <w:rsid w:val="003D2446"/>
    <w:rsid w:val="003D35D3"/>
    <w:rsid w:val="003D4F80"/>
    <w:rsid w:val="003D71FD"/>
    <w:rsid w:val="003E1CFE"/>
    <w:rsid w:val="003E24A7"/>
    <w:rsid w:val="003E6B3C"/>
    <w:rsid w:val="003F1A39"/>
    <w:rsid w:val="003F2978"/>
    <w:rsid w:val="003F3A3A"/>
    <w:rsid w:val="00402569"/>
    <w:rsid w:val="00405F84"/>
    <w:rsid w:val="00412103"/>
    <w:rsid w:val="00421EE5"/>
    <w:rsid w:val="00422ED4"/>
    <w:rsid w:val="004331FD"/>
    <w:rsid w:val="00436CD0"/>
    <w:rsid w:val="00440372"/>
    <w:rsid w:val="0044217D"/>
    <w:rsid w:val="004527C0"/>
    <w:rsid w:val="00454151"/>
    <w:rsid w:val="00455189"/>
    <w:rsid w:val="004570E7"/>
    <w:rsid w:val="00460106"/>
    <w:rsid w:val="0046248B"/>
    <w:rsid w:val="00465192"/>
    <w:rsid w:val="00472D4D"/>
    <w:rsid w:val="00475208"/>
    <w:rsid w:val="004834BE"/>
    <w:rsid w:val="00490A8B"/>
    <w:rsid w:val="0049537B"/>
    <w:rsid w:val="004A36A0"/>
    <w:rsid w:val="004A38E5"/>
    <w:rsid w:val="004A5009"/>
    <w:rsid w:val="004B4753"/>
    <w:rsid w:val="004B5830"/>
    <w:rsid w:val="004B5AB7"/>
    <w:rsid w:val="004B6A5A"/>
    <w:rsid w:val="004C1D3B"/>
    <w:rsid w:val="004C3410"/>
    <w:rsid w:val="004C43F4"/>
    <w:rsid w:val="004C6C5C"/>
    <w:rsid w:val="004C6ED0"/>
    <w:rsid w:val="004D034C"/>
    <w:rsid w:val="004D2E08"/>
    <w:rsid w:val="004D2E97"/>
    <w:rsid w:val="004E0D86"/>
    <w:rsid w:val="004E1A73"/>
    <w:rsid w:val="004E3F1F"/>
    <w:rsid w:val="004E5758"/>
    <w:rsid w:val="004E64B1"/>
    <w:rsid w:val="004E672F"/>
    <w:rsid w:val="004F5838"/>
    <w:rsid w:val="00500C0A"/>
    <w:rsid w:val="00505B0D"/>
    <w:rsid w:val="005114D0"/>
    <w:rsid w:val="005143E7"/>
    <w:rsid w:val="00514FB8"/>
    <w:rsid w:val="00524560"/>
    <w:rsid w:val="005245A1"/>
    <w:rsid w:val="00525134"/>
    <w:rsid w:val="00526DD6"/>
    <w:rsid w:val="00527BD3"/>
    <w:rsid w:val="00527C35"/>
    <w:rsid w:val="00527CF7"/>
    <w:rsid w:val="005308A2"/>
    <w:rsid w:val="00530EBB"/>
    <w:rsid w:val="0055081D"/>
    <w:rsid w:val="00551641"/>
    <w:rsid w:val="005533FB"/>
    <w:rsid w:val="00554E8E"/>
    <w:rsid w:val="00556A3F"/>
    <w:rsid w:val="00561329"/>
    <w:rsid w:val="005656BB"/>
    <w:rsid w:val="005758FD"/>
    <w:rsid w:val="00575A3B"/>
    <w:rsid w:val="00587AAC"/>
    <w:rsid w:val="00591A95"/>
    <w:rsid w:val="005936F8"/>
    <w:rsid w:val="005941CC"/>
    <w:rsid w:val="005A28ED"/>
    <w:rsid w:val="005A5DDF"/>
    <w:rsid w:val="005A7AAB"/>
    <w:rsid w:val="005B11FF"/>
    <w:rsid w:val="005B253C"/>
    <w:rsid w:val="005B2D55"/>
    <w:rsid w:val="005B3BFD"/>
    <w:rsid w:val="005B4736"/>
    <w:rsid w:val="005B76BD"/>
    <w:rsid w:val="005C133F"/>
    <w:rsid w:val="005C3119"/>
    <w:rsid w:val="005C336D"/>
    <w:rsid w:val="005C34F3"/>
    <w:rsid w:val="005C392B"/>
    <w:rsid w:val="005C4F56"/>
    <w:rsid w:val="005C7A35"/>
    <w:rsid w:val="005D1999"/>
    <w:rsid w:val="005D2EA4"/>
    <w:rsid w:val="005D4D62"/>
    <w:rsid w:val="005D7559"/>
    <w:rsid w:val="005E2A74"/>
    <w:rsid w:val="005E3DF7"/>
    <w:rsid w:val="005E4B27"/>
    <w:rsid w:val="005E4B88"/>
    <w:rsid w:val="005E792B"/>
    <w:rsid w:val="005F02AF"/>
    <w:rsid w:val="005F5F4A"/>
    <w:rsid w:val="005F680E"/>
    <w:rsid w:val="0061749C"/>
    <w:rsid w:val="0062172C"/>
    <w:rsid w:val="00625199"/>
    <w:rsid w:val="0064037C"/>
    <w:rsid w:val="00640E0A"/>
    <w:rsid w:val="00640E82"/>
    <w:rsid w:val="00642161"/>
    <w:rsid w:val="006425E9"/>
    <w:rsid w:val="0064301C"/>
    <w:rsid w:val="00643DEC"/>
    <w:rsid w:val="00645042"/>
    <w:rsid w:val="00647E00"/>
    <w:rsid w:val="006505A4"/>
    <w:rsid w:val="00650B55"/>
    <w:rsid w:val="00662F0E"/>
    <w:rsid w:val="0066492C"/>
    <w:rsid w:val="00664F00"/>
    <w:rsid w:val="00667C29"/>
    <w:rsid w:val="00676097"/>
    <w:rsid w:val="0068252D"/>
    <w:rsid w:val="0068398D"/>
    <w:rsid w:val="00687139"/>
    <w:rsid w:val="00693073"/>
    <w:rsid w:val="00693439"/>
    <w:rsid w:val="00696765"/>
    <w:rsid w:val="006A1218"/>
    <w:rsid w:val="006A24B4"/>
    <w:rsid w:val="006A52F1"/>
    <w:rsid w:val="006B104B"/>
    <w:rsid w:val="006B1E4C"/>
    <w:rsid w:val="006B2FF5"/>
    <w:rsid w:val="006B5421"/>
    <w:rsid w:val="006C577D"/>
    <w:rsid w:val="006C6A00"/>
    <w:rsid w:val="006D060D"/>
    <w:rsid w:val="006D31DD"/>
    <w:rsid w:val="006D3840"/>
    <w:rsid w:val="006D3DDF"/>
    <w:rsid w:val="006D47B5"/>
    <w:rsid w:val="006D4D9F"/>
    <w:rsid w:val="006D70D5"/>
    <w:rsid w:val="006E6746"/>
    <w:rsid w:val="006E6CE9"/>
    <w:rsid w:val="006E6D7E"/>
    <w:rsid w:val="006E75DB"/>
    <w:rsid w:val="006F3885"/>
    <w:rsid w:val="00705995"/>
    <w:rsid w:val="0071479E"/>
    <w:rsid w:val="00717343"/>
    <w:rsid w:val="00720E81"/>
    <w:rsid w:val="007249CD"/>
    <w:rsid w:val="00726611"/>
    <w:rsid w:val="00726841"/>
    <w:rsid w:val="0073089D"/>
    <w:rsid w:val="007370FB"/>
    <w:rsid w:val="007412EA"/>
    <w:rsid w:val="00742E24"/>
    <w:rsid w:val="00744EDA"/>
    <w:rsid w:val="007461C7"/>
    <w:rsid w:val="007501D0"/>
    <w:rsid w:val="007539CC"/>
    <w:rsid w:val="00753C59"/>
    <w:rsid w:val="007611CE"/>
    <w:rsid w:val="00767268"/>
    <w:rsid w:val="00770363"/>
    <w:rsid w:val="007709C9"/>
    <w:rsid w:val="007822A9"/>
    <w:rsid w:val="00783C32"/>
    <w:rsid w:val="00783E77"/>
    <w:rsid w:val="0078550B"/>
    <w:rsid w:val="007855EA"/>
    <w:rsid w:val="00786EA3"/>
    <w:rsid w:val="00790926"/>
    <w:rsid w:val="007A078E"/>
    <w:rsid w:val="007A1711"/>
    <w:rsid w:val="007A1DF6"/>
    <w:rsid w:val="007A3046"/>
    <w:rsid w:val="007A75D2"/>
    <w:rsid w:val="007B0424"/>
    <w:rsid w:val="007B2C82"/>
    <w:rsid w:val="007B411A"/>
    <w:rsid w:val="007B4D71"/>
    <w:rsid w:val="007C34D7"/>
    <w:rsid w:val="007C4656"/>
    <w:rsid w:val="007C654A"/>
    <w:rsid w:val="007C6841"/>
    <w:rsid w:val="007D09FB"/>
    <w:rsid w:val="007D3113"/>
    <w:rsid w:val="007D51E1"/>
    <w:rsid w:val="007D530D"/>
    <w:rsid w:val="007D69AB"/>
    <w:rsid w:val="007D717F"/>
    <w:rsid w:val="007D7B6A"/>
    <w:rsid w:val="007F080D"/>
    <w:rsid w:val="007F2C5B"/>
    <w:rsid w:val="00811E6F"/>
    <w:rsid w:val="00814443"/>
    <w:rsid w:val="008147CC"/>
    <w:rsid w:val="00814C74"/>
    <w:rsid w:val="0081761B"/>
    <w:rsid w:val="008218C6"/>
    <w:rsid w:val="0082351A"/>
    <w:rsid w:val="00827108"/>
    <w:rsid w:val="008276A5"/>
    <w:rsid w:val="00827AE0"/>
    <w:rsid w:val="00830119"/>
    <w:rsid w:val="00830E2A"/>
    <w:rsid w:val="00833B2A"/>
    <w:rsid w:val="0083661B"/>
    <w:rsid w:val="00836EE4"/>
    <w:rsid w:val="00840AD6"/>
    <w:rsid w:val="0084140A"/>
    <w:rsid w:val="008415E2"/>
    <w:rsid w:val="0086057F"/>
    <w:rsid w:val="0087776B"/>
    <w:rsid w:val="00882FF7"/>
    <w:rsid w:val="008837A6"/>
    <w:rsid w:val="008863B1"/>
    <w:rsid w:val="00894130"/>
    <w:rsid w:val="0089790D"/>
    <w:rsid w:val="008A0624"/>
    <w:rsid w:val="008A5289"/>
    <w:rsid w:val="008B2A6A"/>
    <w:rsid w:val="008C1E54"/>
    <w:rsid w:val="008C39F9"/>
    <w:rsid w:val="008C3D23"/>
    <w:rsid w:val="008C4019"/>
    <w:rsid w:val="008C667F"/>
    <w:rsid w:val="008D0CDC"/>
    <w:rsid w:val="008D0D65"/>
    <w:rsid w:val="008E4C0E"/>
    <w:rsid w:val="008E7119"/>
    <w:rsid w:val="008F7440"/>
    <w:rsid w:val="009069DC"/>
    <w:rsid w:val="00907CC5"/>
    <w:rsid w:val="00913435"/>
    <w:rsid w:val="00913456"/>
    <w:rsid w:val="00920180"/>
    <w:rsid w:val="0092190D"/>
    <w:rsid w:val="00923FA9"/>
    <w:rsid w:val="009244E2"/>
    <w:rsid w:val="00924F7F"/>
    <w:rsid w:val="009276AC"/>
    <w:rsid w:val="00931F93"/>
    <w:rsid w:val="00932C13"/>
    <w:rsid w:val="00933D9D"/>
    <w:rsid w:val="009344BF"/>
    <w:rsid w:val="009411C0"/>
    <w:rsid w:val="00941D24"/>
    <w:rsid w:val="00942374"/>
    <w:rsid w:val="00947080"/>
    <w:rsid w:val="00956668"/>
    <w:rsid w:val="0096218A"/>
    <w:rsid w:val="009670F8"/>
    <w:rsid w:val="00967BB8"/>
    <w:rsid w:val="0097548D"/>
    <w:rsid w:val="0098282E"/>
    <w:rsid w:val="00986040"/>
    <w:rsid w:val="00990695"/>
    <w:rsid w:val="00991418"/>
    <w:rsid w:val="009948E6"/>
    <w:rsid w:val="009961EC"/>
    <w:rsid w:val="00997C90"/>
    <w:rsid w:val="009A0380"/>
    <w:rsid w:val="009A1818"/>
    <w:rsid w:val="009A3C00"/>
    <w:rsid w:val="009A4362"/>
    <w:rsid w:val="009A4999"/>
    <w:rsid w:val="009A5BF6"/>
    <w:rsid w:val="009A7D2B"/>
    <w:rsid w:val="009B7AB1"/>
    <w:rsid w:val="009C2754"/>
    <w:rsid w:val="009C3494"/>
    <w:rsid w:val="009C4FC7"/>
    <w:rsid w:val="009C629E"/>
    <w:rsid w:val="009E146B"/>
    <w:rsid w:val="009F0743"/>
    <w:rsid w:val="009F10AD"/>
    <w:rsid w:val="009F76C4"/>
    <w:rsid w:val="00A01B1E"/>
    <w:rsid w:val="00A02A64"/>
    <w:rsid w:val="00A101F4"/>
    <w:rsid w:val="00A1158D"/>
    <w:rsid w:val="00A14B60"/>
    <w:rsid w:val="00A17CDA"/>
    <w:rsid w:val="00A26C82"/>
    <w:rsid w:val="00A329CD"/>
    <w:rsid w:val="00A36468"/>
    <w:rsid w:val="00A4126A"/>
    <w:rsid w:val="00A468B2"/>
    <w:rsid w:val="00A51EAF"/>
    <w:rsid w:val="00A54D90"/>
    <w:rsid w:val="00A579D1"/>
    <w:rsid w:val="00A65105"/>
    <w:rsid w:val="00A65933"/>
    <w:rsid w:val="00A703E5"/>
    <w:rsid w:val="00A800E9"/>
    <w:rsid w:val="00A83ECA"/>
    <w:rsid w:val="00A83F18"/>
    <w:rsid w:val="00A9105C"/>
    <w:rsid w:val="00A975AA"/>
    <w:rsid w:val="00A97898"/>
    <w:rsid w:val="00AA0BA4"/>
    <w:rsid w:val="00AA2E08"/>
    <w:rsid w:val="00AA3DA3"/>
    <w:rsid w:val="00AA458A"/>
    <w:rsid w:val="00AA6974"/>
    <w:rsid w:val="00AB1245"/>
    <w:rsid w:val="00AB1EA6"/>
    <w:rsid w:val="00AB3ED1"/>
    <w:rsid w:val="00AC1402"/>
    <w:rsid w:val="00AC280A"/>
    <w:rsid w:val="00AC4D7E"/>
    <w:rsid w:val="00AD0F0C"/>
    <w:rsid w:val="00AD1664"/>
    <w:rsid w:val="00AD1E5D"/>
    <w:rsid w:val="00AD34AF"/>
    <w:rsid w:val="00AD38B5"/>
    <w:rsid w:val="00AD39E5"/>
    <w:rsid w:val="00AD6FF3"/>
    <w:rsid w:val="00AE0DBF"/>
    <w:rsid w:val="00AF0DC8"/>
    <w:rsid w:val="00AF30A5"/>
    <w:rsid w:val="00AF403D"/>
    <w:rsid w:val="00B0594D"/>
    <w:rsid w:val="00B05C91"/>
    <w:rsid w:val="00B126E8"/>
    <w:rsid w:val="00B226D6"/>
    <w:rsid w:val="00B24500"/>
    <w:rsid w:val="00B27845"/>
    <w:rsid w:val="00B31C81"/>
    <w:rsid w:val="00B32830"/>
    <w:rsid w:val="00B352B2"/>
    <w:rsid w:val="00B366FC"/>
    <w:rsid w:val="00B44909"/>
    <w:rsid w:val="00B50236"/>
    <w:rsid w:val="00B52C4C"/>
    <w:rsid w:val="00B6021B"/>
    <w:rsid w:val="00B6377F"/>
    <w:rsid w:val="00B64454"/>
    <w:rsid w:val="00B65B41"/>
    <w:rsid w:val="00B664FC"/>
    <w:rsid w:val="00B73A4B"/>
    <w:rsid w:val="00B80C71"/>
    <w:rsid w:val="00B84F92"/>
    <w:rsid w:val="00B85C74"/>
    <w:rsid w:val="00B865CB"/>
    <w:rsid w:val="00B877C7"/>
    <w:rsid w:val="00B90542"/>
    <w:rsid w:val="00B908DF"/>
    <w:rsid w:val="00BA3018"/>
    <w:rsid w:val="00BA496C"/>
    <w:rsid w:val="00BA7996"/>
    <w:rsid w:val="00BB2068"/>
    <w:rsid w:val="00BB50C5"/>
    <w:rsid w:val="00BB62F9"/>
    <w:rsid w:val="00BB675C"/>
    <w:rsid w:val="00BB6B1E"/>
    <w:rsid w:val="00BB7012"/>
    <w:rsid w:val="00BC1E1D"/>
    <w:rsid w:val="00BC758C"/>
    <w:rsid w:val="00BD1092"/>
    <w:rsid w:val="00BD31D1"/>
    <w:rsid w:val="00BD75AF"/>
    <w:rsid w:val="00BE3223"/>
    <w:rsid w:val="00BE3AE2"/>
    <w:rsid w:val="00BE3F50"/>
    <w:rsid w:val="00BE4C94"/>
    <w:rsid w:val="00BF1BC2"/>
    <w:rsid w:val="00BF59CC"/>
    <w:rsid w:val="00C0028A"/>
    <w:rsid w:val="00C02502"/>
    <w:rsid w:val="00C07C14"/>
    <w:rsid w:val="00C10576"/>
    <w:rsid w:val="00C1176A"/>
    <w:rsid w:val="00C129ED"/>
    <w:rsid w:val="00C12FAA"/>
    <w:rsid w:val="00C13798"/>
    <w:rsid w:val="00C1404C"/>
    <w:rsid w:val="00C1467F"/>
    <w:rsid w:val="00C217C8"/>
    <w:rsid w:val="00C22D19"/>
    <w:rsid w:val="00C238AF"/>
    <w:rsid w:val="00C25641"/>
    <w:rsid w:val="00C258A6"/>
    <w:rsid w:val="00C30C3E"/>
    <w:rsid w:val="00C40D7B"/>
    <w:rsid w:val="00C41A6B"/>
    <w:rsid w:val="00C43309"/>
    <w:rsid w:val="00C44E2E"/>
    <w:rsid w:val="00C4696B"/>
    <w:rsid w:val="00C471B3"/>
    <w:rsid w:val="00C51B2D"/>
    <w:rsid w:val="00C53944"/>
    <w:rsid w:val="00C61A2E"/>
    <w:rsid w:val="00C67396"/>
    <w:rsid w:val="00C70320"/>
    <w:rsid w:val="00C7194E"/>
    <w:rsid w:val="00C72F36"/>
    <w:rsid w:val="00C771C8"/>
    <w:rsid w:val="00C8083F"/>
    <w:rsid w:val="00C81259"/>
    <w:rsid w:val="00C90DF8"/>
    <w:rsid w:val="00C93AC2"/>
    <w:rsid w:val="00C94537"/>
    <w:rsid w:val="00C97030"/>
    <w:rsid w:val="00C977EF"/>
    <w:rsid w:val="00CA01E7"/>
    <w:rsid w:val="00CA0F26"/>
    <w:rsid w:val="00CA2D10"/>
    <w:rsid w:val="00CA3583"/>
    <w:rsid w:val="00CA48A6"/>
    <w:rsid w:val="00CA48B4"/>
    <w:rsid w:val="00CA50D2"/>
    <w:rsid w:val="00CA5155"/>
    <w:rsid w:val="00CA51AA"/>
    <w:rsid w:val="00CA6A21"/>
    <w:rsid w:val="00CA6B04"/>
    <w:rsid w:val="00CB1972"/>
    <w:rsid w:val="00CB29D3"/>
    <w:rsid w:val="00CC0674"/>
    <w:rsid w:val="00CC200E"/>
    <w:rsid w:val="00CC5B2B"/>
    <w:rsid w:val="00CC5FB3"/>
    <w:rsid w:val="00CC7E2F"/>
    <w:rsid w:val="00CE1EDB"/>
    <w:rsid w:val="00CE562A"/>
    <w:rsid w:val="00CF26EA"/>
    <w:rsid w:val="00CF71FC"/>
    <w:rsid w:val="00D03030"/>
    <w:rsid w:val="00D10754"/>
    <w:rsid w:val="00D117D3"/>
    <w:rsid w:val="00D13637"/>
    <w:rsid w:val="00D1471F"/>
    <w:rsid w:val="00D14DF7"/>
    <w:rsid w:val="00D14F5C"/>
    <w:rsid w:val="00D15F11"/>
    <w:rsid w:val="00D225F1"/>
    <w:rsid w:val="00D304BA"/>
    <w:rsid w:val="00D3200B"/>
    <w:rsid w:val="00D3460B"/>
    <w:rsid w:val="00D376AE"/>
    <w:rsid w:val="00D4050F"/>
    <w:rsid w:val="00D41B2D"/>
    <w:rsid w:val="00D462AB"/>
    <w:rsid w:val="00D4657E"/>
    <w:rsid w:val="00D46CC1"/>
    <w:rsid w:val="00D46EE4"/>
    <w:rsid w:val="00D47F9C"/>
    <w:rsid w:val="00D52650"/>
    <w:rsid w:val="00D56C32"/>
    <w:rsid w:val="00D56D3E"/>
    <w:rsid w:val="00D70081"/>
    <w:rsid w:val="00D7155B"/>
    <w:rsid w:val="00D72383"/>
    <w:rsid w:val="00D76DE4"/>
    <w:rsid w:val="00D8002D"/>
    <w:rsid w:val="00D81308"/>
    <w:rsid w:val="00D82835"/>
    <w:rsid w:val="00D82F1F"/>
    <w:rsid w:val="00D83576"/>
    <w:rsid w:val="00D9119D"/>
    <w:rsid w:val="00D912E1"/>
    <w:rsid w:val="00D91776"/>
    <w:rsid w:val="00D933A0"/>
    <w:rsid w:val="00D96772"/>
    <w:rsid w:val="00D977C6"/>
    <w:rsid w:val="00DB6FA2"/>
    <w:rsid w:val="00DC6C2E"/>
    <w:rsid w:val="00DD3297"/>
    <w:rsid w:val="00DE0AC4"/>
    <w:rsid w:val="00DE118E"/>
    <w:rsid w:val="00DE5AF8"/>
    <w:rsid w:val="00DE7C06"/>
    <w:rsid w:val="00DF3D05"/>
    <w:rsid w:val="00DF676F"/>
    <w:rsid w:val="00E00028"/>
    <w:rsid w:val="00E03CE6"/>
    <w:rsid w:val="00E053E3"/>
    <w:rsid w:val="00E128F0"/>
    <w:rsid w:val="00E14316"/>
    <w:rsid w:val="00E16727"/>
    <w:rsid w:val="00E202CB"/>
    <w:rsid w:val="00E20C6A"/>
    <w:rsid w:val="00E2761A"/>
    <w:rsid w:val="00E35BB0"/>
    <w:rsid w:val="00E35DD9"/>
    <w:rsid w:val="00E416C5"/>
    <w:rsid w:val="00E4597D"/>
    <w:rsid w:val="00E471E0"/>
    <w:rsid w:val="00E5024B"/>
    <w:rsid w:val="00E5066F"/>
    <w:rsid w:val="00E60794"/>
    <w:rsid w:val="00E662C8"/>
    <w:rsid w:val="00E729F8"/>
    <w:rsid w:val="00E74808"/>
    <w:rsid w:val="00E769FD"/>
    <w:rsid w:val="00E76EA5"/>
    <w:rsid w:val="00E83B7B"/>
    <w:rsid w:val="00E86160"/>
    <w:rsid w:val="00E9096A"/>
    <w:rsid w:val="00E970EF"/>
    <w:rsid w:val="00EA0DCA"/>
    <w:rsid w:val="00EA3C1A"/>
    <w:rsid w:val="00EA77E4"/>
    <w:rsid w:val="00EB0B5A"/>
    <w:rsid w:val="00EB0D44"/>
    <w:rsid w:val="00EB32A3"/>
    <w:rsid w:val="00EB3C9C"/>
    <w:rsid w:val="00EC028C"/>
    <w:rsid w:val="00EC3B6B"/>
    <w:rsid w:val="00EC6444"/>
    <w:rsid w:val="00ED0254"/>
    <w:rsid w:val="00ED7F3F"/>
    <w:rsid w:val="00EE3D3C"/>
    <w:rsid w:val="00EE5115"/>
    <w:rsid w:val="00EE7372"/>
    <w:rsid w:val="00EF149A"/>
    <w:rsid w:val="00EF3977"/>
    <w:rsid w:val="00EF4E08"/>
    <w:rsid w:val="00EF5400"/>
    <w:rsid w:val="00EF66C0"/>
    <w:rsid w:val="00EF698F"/>
    <w:rsid w:val="00EF7711"/>
    <w:rsid w:val="00F022C3"/>
    <w:rsid w:val="00F043E8"/>
    <w:rsid w:val="00F07B41"/>
    <w:rsid w:val="00F07E1E"/>
    <w:rsid w:val="00F1033A"/>
    <w:rsid w:val="00F17123"/>
    <w:rsid w:val="00F20511"/>
    <w:rsid w:val="00F21CFB"/>
    <w:rsid w:val="00F22578"/>
    <w:rsid w:val="00F2608F"/>
    <w:rsid w:val="00F26CC6"/>
    <w:rsid w:val="00F306C3"/>
    <w:rsid w:val="00F31C4F"/>
    <w:rsid w:val="00F322CC"/>
    <w:rsid w:val="00F32B5C"/>
    <w:rsid w:val="00F3521F"/>
    <w:rsid w:val="00F3525E"/>
    <w:rsid w:val="00F35A95"/>
    <w:rsid w:val="00F365B6"/>
    <w:rsid w:val="00F37F6A"/>
    <w:rsid w:val="00F460FE"/>
    <w:rsid w:val="00F462F9"/>
    <w:rsid w:val="00F51139"/>
    <w:rsid w:val="00F555E9"/>
    <w:rsid w:val="00F663A3"/>
    <w:rsid w:val="00F6666E"/>
    <w:rsid w:val="00F66C79"/>
    <w:rsid w:val="00F672D7"/>
    <w:rsid w:val="00F779E8"/>
    <w:rsid w:val="00F80D53"/>
    <w:rsid w:val="00F93ED5"/>
    <w:rsid w:val="00FA08EF"/>
    <w:rsid w:val="00FA2B88"/>
    <w:rsid w:val="00FA78B3"/>
    <w:rsid w:val="00FB621B"/>
    <w:rsid w:val="00FC0EA5"/>
    <w:rsid w:val="00FC294F"/>
    <w:rsid w:val="00FC35DC"/>
    <w:rsid w:val="00FC3B37"/>
    <w:rsid w:val="00FC57FD"/>
    <w:rsid w:val="00FD11BE"/>
    <w:rsid w:val="00FD1D7B"/>
    <w:rsid w:val="00FD3651"/>
    <w:rsid w:val="00FE2D6F"/>
    <w:rsid w:val="00FE2ED8"/>
    <w:rsid w:val="00FE4FAB"/>
    <w:rsid w:val="00FE7195"/>
    <w:rsid w:val="00FE76FB"/>
    <w:rsid w:val="00FF19E2"/>
    <w:rsid w:val="00FF70FA"/>
    <w:rsid w:val="00FF79A4"/>
    <w:rsid w:val="01515928"/>
    <w:rsid w:val="0DA04D1D"/>
    <w:rsid w:val="0E0F15C7"/>
    <w:rsid w:val="1D000CF0"/>
    <w:rsid w:val="2090C26D"/>
    <w:rsid w:val="2702680A"/>
    <w:rsid w:val="43F3ACB4"/>
    <w:rsid w:val="46F04474"/>
    <w:rsid w:val="4C919E45"/>
    <w:rsid w:val="58552434"/>
    <w:rsid w:val="63D07FC1"/>
    <w:rsid w:val="6F8651E3"/>
    <w:rsid w:val="70C63B6D"/>
    <w:rsid w:val="7341C6CB"/>
    <w:rsid w:val="7D59A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8F061"/>
  <w15:chartTrackingRefBased/>
  <w15:docId w15:val="{9F6B1CD6-22DA-4C00-B3E4-FFAAA3B9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4C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pPr>
      <w:ind w:left="2700"/>
    </w:pPr>
  </w:style>
  <w:style w:type="paragraph" w:styleId="BodyTextIndent3">
    <w:name w:val="Body Text Indent 3"/>
    <w:basedOn w:val="Normal"/>
    <w:pPr>
      <w:ind w:left="3540"/>
    </w:pPr>
  </w:style>
  <w:style w:type="paragraph" w:styleId="Header">
    <w:name w:val="header"/>
    <w:basedOn w:val="Normal"/>
    <w:link w:val="HeaderChar"/>
    <w:uiPriority w:val="99"/>
    <w:rsid w:val="00AD3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38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38B5"/>
  </w:style>
  <w:style w:type="character" w:styleId="CommentReference">
    <w:name w:val="annotation reference"/>
    <w:semiHidden/>
    <w:rsid w:val="003B6A46"/>
    <w:rPr>
      <w:sz w:val="16"/>
      <w:szCs w:val="16"/>
    </w:rPr>
  </w:style>
  <w:style w:type="paragraph" w:styleId="CommentText">
    <w:name w:val="annotation text"/>
    <w:basedOn w:val="Normal"/>
    <w:semiHidden/>
    <w:rsid w:val="003B6A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6A46"/>
    <w:rPr>
      <w:b/>
      <w:bCs/>
    </w:rPr>
  </w:style>
  <w:style w:type="paragraph" w:styleId="BalloonText">
    <w:name w:val="Balloon Text"/>
    <w:basedOn w:val="Normal"/>
    <w:semiHidden/>
    <w:rsid w:val="003B6A4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65BC"/>
    <w:rPr>
      <w:color w:val="0000FF"/>
      <w:u w:val="single"/>
    </w:rPr>
  </w:style>
  <w:style w:type="paragraph" w:customStyle="1" w:styleId="Body">
    <w:name w:val="Body"/>
    <w:rsid w:val="006505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9C629E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</w:rPr>
  </w:style>
  <w:style w:type="table" w:styleId="TableGrid">
    <w:name w:val="Table Grid"/>
    <w:basedOn w:val="TableNormal"/>
    <w:uiPriority w:val="39"/>
    <w:rsid w:val="000B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ccin9">
    <w:name w:val="Sección 9"/>
    <w:rsid w:val="001E5A4A"/>
    <w:pPr>
      <w:numPr>
        <w:numId w:val="1"/>
      </w:numPr>
    </w:pPr>
  </w:style>
  <w:style w:type="character" w:customStyle="1" w:styleId="HeaderChar">
    <w:name w:val="Header Char"/>
    <w:link w:val="Header"/>
    <w:uiPriority w:val="99"/>
    <w:rsid w:val="00C25641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6841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0B5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366CC"/>
    <w:pPr>
      <w:tabs>
        <w:tab w:val="left" w:pos="1800"/>
        <w:tab w:val="right" w:leader="dot" w:pos="9350"/>
      </w:tabs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B4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14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47F9C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ud.pr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rjetasid@salud.pr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ud.pr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D100-BA81-4850-B7C5-87E8F44B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2246</Words>
  <Characters>14776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REGLAMENTO #    PARA LA IMPLEMENTACION DE LA</vt:lpstr>
    </vt:vector>
  </TitlesOfParts>
  <Company>Departamento de Salud</Company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#    PARA LA IMPLEMENTACION DE LA</dc:title>
  <dc:subject/>
  <dc:creator>Medicina Preventiva</dc:creator>
  <cp:keywords/>
  <dc:description/>
  <cp:lastModifiedBy>Wendy Sostre Maldonado</cp:lastModifiedBy>
  <cp:revision>11</cp:revision>
  <cp:lastPrinted>2008-06-10T16:12:00Z</cp:lastPrinted>
  <dcterms:created xsi:type="dcterms:W3CDTF">2024-03-11T12:49:00Z</dcterms:created>
  <dcterms:modified xsi:type="dcterms:W3CDTF">2024-07-29T14:12:00Z</dcterms:modified>
</cp:coreProperties>
</file>